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7AA80" w14:textId="77777777" w:rsidR="00EE30C6" w:rsidRPr="008728BA" w:rsidRDefault="00EE30C6" w:rsidP="00EE30C6">
      <w:pPr>
        <w:pStyle w:val="NormalWeb"/>
        <w:rPr>
          <w:rFonts w:ascii="Arial" w:hAnsi="Arial" w:cs="Arial"/>
        </w:rPr>
      </w:pPr>
      <w:r w:rsidRPr="008728BA">
        <w:rPr>
          <w:rStyle w:val="Strong"/>
          <w:rFonts w:ascii="Arial" w:hAnsi="Arial" w:cs="Arial"/>
        </w:rPr>
        <w:t>CRTC INTERCONNECTION STEERING COMMITTEE</w:t>
      </w:r>
    </w:p>
    <w:p w14:paraId="3E94C0D3" w14:textId="77777777" w:rsidR="00EE30C6" w:rsidRPr="008728BA" w:rsidRDefault="00EE30C6" w:rsidP="00EE30C6">
      <w:pPr>
        <w:pStyle w:val="NormalWeb"/>
        <w:rPr>
          <w:rFonts w:ascii="Arial" w:hAnsi="Arial" w:cs="Arial"/>
        </w:rPr>
      </w:pPr>
      <w:r w:rsidRPr="008728BA">
        <w:rPr>
          <w:rStyle w:val="Strong"/>
          <w:rFonts w:ascii="Arial" w:hAnsi="Arial" w:cs="Arial"/>
          <w:u w:val="single"/>
        </w:rPr>
        <w:t>TIF REPORT</w:t>
      </w:r>
    </w:p>
    <w:p w14:paraId="6BB62DB3" w14:textId="48A11682" w:rsidR="00EE30C6" w:rsidRPr="008728BA" w:rsidRDefault="00EE30C6" w:rsidP="00EE30C6">
      <w:pPr>
        <w:pStyle w:val="NormalWeb"/>
        <w:rPr>
          <w:rFonts w:ascii="Arial" w:hAnsi="Arial" w:cs="Arial"/>
        </w:rPr>
      </w:pPr>
      <w:r w:rsidRPr="008728BA">
        <w:rPr>
          <w:rStyle w:val="Strong"/>
          <w:rFonts w:ascii="Arial" w:hAnsi="Arial" w:cs="Arial"/>
        </w:rPr>
        <w:t>Date Submitted:                </w:t>
      </w:r>
      <w:r w:rsidR="00002A69">
        <w:rPr>
          <w:rStyle w:val="Strong"/>
          <w:rFonts w:ascii="Arial" w:hAnsi="Arial" w:cs="Arial"/>
          <w:b w:val="0"/>
        </w:rPr>
        <w:t>15</w:t>
      </w:r>
      <w:r w:rsidR="00002A69" w:rsidRPr="008728BA">
        <w:rPr>
          <w:rStyle w:val="Strong"/>
          <w:rFonts w:ascii="Arial" w:hAnsi="Arial" w:cs="Arial"/>
          <w:b w:val="0"/>
        </w:rPr>
        <w:t xml:space="preserve"> </w:t>
      </w:r>
      <w:r w:rsidR="00B57434">
        <w:rPr>
          <w:rStyle w:val="Strong"/>
          <w:rFonts w:ascii="Arial" w:hAnsi="Arial" w:cs="Arial"/>
          <w:b w:val="0"/>
        </w:rPr>
        <w:t>September</w:t>
      </w:r>
      <w:r w:rsidR="00F55661" w:rsidRPr="008728BA">
        <w:rPr>
          <w:rStyle w:val="Strong"/>
          <w:rFonts w:ascii="Arial" w:hAnsi="Arial" w:cs="Arial"/>
          <w:b w:val="0"/>
        </w:rPr>
        <w:t xml:space="preserve"> 20</w:t>
      </w:r>
      <w:r w:rsidR="008728BA">
        <w:rPr>
          <w:rStyle w:val="Strong"/>
          <w:rFonts w:ascii="Arial" w:hAnsi="Arial" w:cs="Arial"/>
          <w:b w:val="0"/>
        </w:rPr>
        <w:t>20</w:t>
      </w:r>
      <w:r w:rsidRPr="008728BA">
        <w:rPr>
          <w:rStyle w:val="Strong"/>
          <w:rFonts w:ascii="Arial" w:hAnsi="Arial" w:cs="Arial"/>
        </w:rPr>
        <w:t> </w:t>
      </w:r>
    </w:p>
    <w:p w14:paraId="47041E11" w14:textId="60541066" w:rsidR="00EE30C6" w:rsidRPr="008728BA" w:rsidRDefault="00EE30C6" w:rsidP="00EE30C6">
      <w:pPr>
        <w:pStyle w:val="NormalWeb"/>
        <w:rPr>
          <w:rFonts w:ascii="Arial" w:hAnsi="Arial" w:cs="Arial"/>
          <w:b/>
        </w:rPr>
      </w:pPr>
      <w:r w:rsidRPr="008728BA">
        <w:rPr>
          <w:rStyle w:val="Strong"/>
          <w:rFonts w:ascii="Arial" w:hAnsi="Arial" w:cs="Arial"/>
        </w:rPr>
        <w:t>WORKING GROUP:</w:t>
      </w:r>
      <w:r w:rsidRPr="008728BA">
        <w:rPr>
          <w:rStyle w:val="Strong"/>
          <w:rFonts w:ascii="Arial" w:hAnsi="Arial" w:cs="Arial"/>
        </w:rPr>
        <w:tab/>
      </w:r>
      <w:r w:rsidRPr="008728BA">
        <w:rPr>
          <w:rStyle w:val="Strong"/>
          <w:rFonts w:ascii="Arial" w:hAnsi="Arial" w:cs="Arial"/>
          <w:b w:val="0"/>
        </w:rPr>
        <w:t xml:space="preserve">NPA </w:t>
      </w:r>
      <w:r w:rsidR="008728BA">
        <w:rPr>
          <w:rStyle w:val="Strong"/>
          <w:rFonts w:ascii="Arial" w:hAnsi="Arial" w:cs="Arial"/>
          <w:b w:val="0"/>
        </w:rPr>
        <w:t>709</w:t>
      </w:r>
      <w:r w:rsidRPr="008728BA">
        <w:rPr>
          <w:rStyle w:val="Strong"/>
          <w:rFonts w:ascii="Arial" w:hAnsi="Arial" w:cs="Arial"/>
          <w:b w:val="0"/>
        </w:rPr>
        <w:t xml:space="preserve"> RPC</w:t>
      </w:r>
    </w:p>
    <w:p w14:paraId="04025DB4" w14:textId="375EFC80" w:rsidR="00EE30C6" w:rsidRPr="008728BA" w:rsidRDefault="00EE30C6" w:rsidP="00EE30C6">
      <w:pPr>
        <w:pStyle w:val="NormalWeb"/>
        <w:rPr>
          <w:rFonts w:ascii="Arial" w:hAnsi="Arial" w:cs="Arial"/>
        </w:rPr>
      </w:pPr>
      <w:r w:rsidRPr="008728BA">
        <w:rPr>
          <w:rStyle w:val="Strong"/>
          <w:rFonts w:ascii="Arial" w:hAnsi="Arial" w:cs="Arial"/>
        </w:rPr>
        <w:t>REPORT #:     </w:t>
      </w:r>
      <w:r w:rsidR="00CC670C" w:rsidRPr="008728BA">
        <w:rPr>
          <w:rStyle w:val="Strong"/>
          <w:rFonts w:ascii="Arial" w:hAnsi="Arial" w:cs="Arial"/>
          <w:b w:val="0"/>
        </w:rPr>
        <w:t xml:space="preserve">NPA </w:t>
      </w:r>
      <w:r w:rsidR="008728BA">
        <w:rPr>
          <w:rStyle w:val="Strong"/>
          <w:rFonts w:ascii="Arial" w:hAnsi="Arial" w:cs="Arial"/>
          <w:b w:val="0"/>
        </w:rPr>
        <w:t>709</w:t>
      </w:r>
      <w:r w:rsidR="00CC670C" w:rsidRPr="008728BA">
        <w:rPr>
          <w:rStyle w:val="Strong"/>
          <w:rFonts w:ascii="Arial" w:hAnsi="Arial" w:cs="Arial"/>
          <w:b w:val="0"/>
        </w:rPr>
        <w:t xml:space="preserve"> TIF Report</w:t>
      </w:r>
      <w:r w:rsidRPr="008728BA">
        <w:rPr>
          <w:rStyle w:val="Strong"/>
          <w:rFonts w:ascii="Arial" w:hAnsi="Arial" w:cs="Arial"/>
          <w:b w:val="0"/>
        </w:rPr>
        <w:t xml:space="preserve"> #</w:t>
      </w:r>
      <w:r w:rsidR="008728BA" w:rsidRPr="00070CEC">
        <w:rPr>
          <w:rStyle w:val="Strong"/>
          <w:rFonts w:ascii="Arial" w:hAnsi="Arial" w:cs="Arial"/>
          <w:b w:val="0"/>
        </w:rPr>
        <w:t>4</w:t>
      </w:r>
      <w:r w:rsidRPr="008728BA">
        <w:rPr>
          <w:rStyle w:val="Strong"/>
          <w:rFonts w:ascii="Arial" w:hAnsi="Arial" w:cs="Arial"/>
          <w:b w:val="0"/>
        </w:rPr>
        <w:t>                                    </w:t>
      </w:r>
      <w:r w:rsidRPr="008728BA">
        <w:rPr>
          <w:rStyle w:val="Strong"/>
          <w:rFonts w:ascii="Arial" w:hAnsi="Arial" w:cs="Arial"/>
        </w:rPr>
        <w:t xml:space="preserve">File ID:  </w:t>
      </w:r>
      <w:r w:rsidR="008728BA">
        <w:rPr>
          <w:rStyle w:val="Strong"/>
          <w:rFonts w:ascii="Arial" w:hAnsi="Arial" w:cs="Arial"/>
          <w:b w:val="0"/>
        </w:rPr>
        <w:t>70</w:t>
      </w:r>
      <w:r w:rsidRPr="008728BA">
        <w:rPr>
          <w:rStyle w:val="Strong"/>
          <w:rFonts w:ascii="Arial" w:hAnsi="Arial" w:cs="Arial"/>
          <w:b w:val="0"/>
        </w:rPr>
        <w:t>9RE0</w:t>
      </w:r>
      <w:r w:rsidR="008728BA" w:rsidRPr="00070CEC">
        <w:rPr>
          <w:rStyle w:val="Strong"/>
          <w:rFonts w:ascii="Arial" w:hAnsi="Arial" w:cs="Arial"/>
          <w:b w:val="0"/>
        </w:rPr>
        <w:t>4</w:t>
      </w:r>
      <w:r w:rsidRPr="008728BA">
        <w:rPr>
          <w:rStyle w:val="Strong"/>
          <w:rFonts w:ascii="Arial" w:hAnsi="Arial" w:cs="Arial"/>
          <w:b w:val="0"/>
        </w:rPr>
        <w:t>A</w:t>
      </w:r>
    </w:p>
    <w:p w14:paraId="69D1689A" w14:textId="1669EE5F" w:rsidR="00EE30C6" w:rsidRPr="008728BA" w:rsidRDefault="00EE30C6" w:rsidP="00EE30C6">
      <w:pPr>
        <w:pStyle w:val="NormalWeb"/>
        <w:rPr>
          <w:rFonts w:ascii="Arial" w:hAnsi="Arial" w:cs="Arial"/>
        </w:rPr>
      </w:pPr>
      <w:r w:rsidRPr="008728BA">
        <w:rPr>
          <w:rStyle w:val="Strong"/>
          <w:rFonts w:ascii="Arial" w:hAnsi="Arial" w:cs="Arial"/>
        </w:rPr>
        <w:t>REPORT TITLE</w:t>
      </w:r>
      <w:r w:rsidRPr="008728BA">
        <w:rPr>
          <w:rFonts w:ascii="Arial" w:hAnsi="Arial" w:cs="Arial"/>
        </w:rPr>
        <w:t>:</w:t>
      </w:r>
      <w:r w:rsidRPr="008728BA">
        <w:rPr>
          <w:rFonts w:ascii="Arial" w:hAnsi="Arial" w:cs="Arial"/>
        </w:rPr>
        <w:tab/>
        <w:t xml:space="preserve">Deferral of relief date for NPA </w:t>
      </w:r>
      <w:r w:rsidR="008728BA">
        <w:rPr>
          <w:rFonts w:ascii="Arial" w:hAnsi="Arial" w:cs="Arial"/>
        </w:rPr>
        <w:t>709</w:t>
      </w:r>
    </w:p>
    <w:p w14:paraId="21A6CE37" w14:textId="11B6F942" w:rsidR="00EE30C6" w:rsidRPr="008728BA" w:rsidRDefault="00EE30C6" w:rsidP="00EE30C6">
      <w:pPr>
        <w:pStyle w:val="NormalWeb"/>
        <w:rPr>
          <w:rFonts w:ascii="Arial" w:hAnsi="Arial" w:cs="Arial"/>
        </w:rPr>
      </w:pPr>
      <w:r w:rsidRPr="008728BA">
        <w:rPr>
          <w:rStyle w:val="Strong"/>
          <w:rFonts w:ascii="Arial" w:hAnsi="Arial" w:cs="Arial"/>
        </w:rPr>
        <w:t>OUTCOME: CONSENSUS</w:t>
      </w:r>
    </w:p>
    <w:p w14:paraId="1741C789" w14:textId="0E6A4C2E" w:rsidR="00EE30C6" w:rsidRPr="008728BA" w:rsidRDefault="00EE30C6" w:rsidP="00EE30C6">
      <w:pPr>
        <w:pStyle w:val="NormalWeb"/>
        <w:rPr>
          <w:rFonts w:ascii="Arial" w:hAnsi="Arial" w:cs="Arial"/>
        </w:rPr>
      </w:pPr>
      <w:r w:rsidRPr="008728BA">
        <w:rPr>
          <w:rStyle w:val="Strong"/>
          <w:rFonts w:ascii="Arial" w:hAnsi="Arial" w:cs="Arial"/>
        </w:rPr>
        <w:t>RELATED TASK(s) #:</w:t>
      </w:r>
      <w:r w:rsidRPr="008728BA">
        <w:rPr>
          <w:rStyle w:val="Strong"/>
          <w:rFonts w:ascii="Arial" w:hAnsi="Arial" w:cs="Arial"/>
        </w:rPr>
        <w:tab/>
      </w:r>
      <w:r w:rsidR="008728BA">
        <w:rPr>
          <w:rStyle w:val="Strong"/>
          <w:rFonts w:ascii="Arial" w:hAnsi="Arial" w:cs="Arial"/>
          <w:b w:val="0"/>
        </w:rPr>
        <w:t>709RE03</w:t>
      </w:r>
      <w:r w:rsidR="00945E5E">
        <w:rPr>
          <w:rStyle w:val="Strong"/>
          <w:rFonts w:ascii="Arial" w:hAnsi="Arial" w:cs="Arial"/>
          <w:b w:val="0"/>
        </w:rPr>
        <w:t xml:space="preserve">A, 709RE02A </w:t>
      </w:r>
    </w:p>
    <w:p w14:paraId="5190850C"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BACKGROUND:</w:t>
      </w:r>
    </w:p>
    <w:p w14:paraId="3BAF51BF" w14:textId="77777777"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 xml:space="preserve">On 2 February 2017 the CRTC released Telecom Decision CRTC 2017-35, </w:t>
      </w:r>
      <w:r w:rsidRPr="00601B11">
        <w:rPr>
          <w:rFonts w:ascii="Arial" w:hAnsi="Arial" w:cs="Arial"/>
          <w:i/>
          <w:iCs/>
          <w:lang w:eastAsia="en-CA"/>
        </w:rPr>
        <w:t>Area code relief for area code 709 in Newfoundland and Labrador</w:t>
      </w:r>
      <w:r w:rsidRPr="00601B11">
        <w:rPr>
          <w:rFonts w:ascii="Arial" w:hAnsi="Arial" w:cs="Arial"/>
          <w:lang w:eastAsia="en-CA"/>
        </w:rPr>
        <w:t>. In that Decision, the Commission approved the Relief Implementation Plan developed by the CISC NPA 709 ad hoc Relief Planning Committee (RPC), and submitted to the CRTC on 11 October 2016. The Commission also determined that NPA relief would be provided by implementing a Distributed Overlay of new area code 879, effective 24 November 2018.</w:t>
      </w:r>
    </w:p>
    <w:p w14:paraId="5914CD52" w14:textId="77777777"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Subsequently, on 5 September 2017, the Canadian Numbering Administrator informed CRTC staff and the NPA 709 RPC that, based on the results of the most recent Jeopardy Numbering Resource Utilization Forecast, the Projected Exhaust Date had moved out to the first quarter of 2024. Based on this announcement, Bell Canada submitted a contribution to the RPC, dated 6 October 2017, in which the company requested deferral of the relief implementation date from 24 November 2018 to 20 May 2022.</w:t>
      </w:r>
      <w:r w:rsidRPr="00601B11" w:rsidDel="00CB63D7">
        <w:rPr>
          <w:rFonts w:ascii="Arial" w:hAnsi="Arial" w:cs="Arial"/>
          <w:lang w:eastAsia="en-CA"/>
        </w:rPr>
        <w:t xml:space="preserve"> </w:t>
      </w:r>
    </w:p>
    <w:p w14:paraId="7256CDEB" w14:textId="77777777" w:rsidR="008728BA" w:rsidRPr="00601B11" w:rsidRDefault="008728BA" w:rsidP="008728BA">
      <w:pPr>
        <w:autoSpaceDE w:val="0"/>
        <w:autoSpaceDN w:val="0"/>
        <w:adjustRightInd w:val="0"/>
        <w:rPr>
          <w:rFonts w:ascii="Arial" w:hAnsi="Arial" w:cs="Arial"/>
          <w:lang w:eastAsia="en-CA"/>
        </w:rPr>
      </w:pPr>
      <w:r w:rsidRPr="00601B11">
        <w:rPr>
          <w:rFonts w:ascii="Arial" w:hAnsi="Arial" w:cs="Arial"/>
          <w:lang w:eastAsia="en-CA"/>
        </w:rPr>
        <w:t>The contribution precipitated non-consensus in the NPA 709 RPC concerning the Relief Date, and the CISC dispute resolution process was invoked.</w:t>
      </w:r>
    </w:p>
    <w:p w14:paraId="71DAEE86" w14:textId="77777777" w:rsidR="008728BA" w:rsidRPr="00601B11" w:rsidRDefault="008728BA" w:rsidP="008728BA">
      <w:pPr>
        <w:autoSpaceDE w:val="0"/>
        <w:autoSpaceDN w:val="0"/>
        <w:adjustRightInd w:val="0"/>
        <w:rPr>
          <w:rFonts w:ascii="Arial" w:hAnsi="Arial" w:cs="Arial"/>
          <w:lang w:eastAsia="en-CA"/>
        </w:rPr>
      </w:pPr>
      <w:r w:rsidRPr="00601B11">
        <w:rPr>
          <w:rFonts w:ascii="Arial" w:hAnsi="Arial" w:cs="Arial"/>
          <w:lang w:eastAsia="en-CA"/>
        </w:rPr>
        <w:t xml:space="preserve">In Telecom Decision CRTC 2018-59, </w:t>
      </w:r>
      <w:r w:rsidRPr="00601B11">
        <w:rPr>
          <w:rFonts w:ascii="Arial" w:hAnsi="Arial" w:cs="Arial"/>
          <w:i/>
          <w:iCs/>
          <w:lang w:eastAsia="en-CA"/>
        </w:rPr>
        <w:t>CRTC Interconnection Steering Committee – Dispute regarding deferral of the relief implementation date for area code 709 in Newfoundland and Labrador</w:t>
      </w:r>
      <w:r w:rsidRPr="00601B11">
        <w:rPr>
          <w:rFonts w:ascii="Arial" w:hAnsi="Arial" w:cs="Arial"/>
          <w:lang w:eastAsia="en-CA"/>
        </w:rPr>
        <w:t>, dated 14 February 2018, the Commission found that the relief implementation date for area code 709 should be deferred and requested that “the RPC recommend an appropriate relief implementation date, taking into consideration the results of upcoming semi-annual area code 709 relief numbering resource utilization reports.”</w:t>
      </w:r>
    </w:p>
    <w:p w14:paraId="765E8216" w14:textId="77777777" w:rsidR="008728BA" w:rsidRPr="00601B11" w:rsidRDefault="008728BA" w:rsidP="008728BA">
      <w:pPr>
        <w:pStyle w:val="Default"/>
        <w:rPr>
          <w:color w:val="auto"/>
          <w:sz w:val="22"/>
          <w:szCs w:val="22"/>
        </w:rPr>
      </w:pPr>
      <w:r w:rsidRPr="00601B11">
        <w:rPr>
          <w:color w:val="auto"/>
          <w:sz w:val="22"/>
          <w:szCs w:val="22"/>
        </w:rPr>
        <w:t xml:space="preserve">On 16 May 2018, the RPC submitted to the Commission a revised Relief Implementation Plan, including a revised relief implementation schedule. In its plan, the RPC noted that, based on the January 2018 area code 709 relief NRUF results, area code 709 was projected to exhaust in April 2023. The RPC therefore proposed that the revised Relief Date should be 20 May 2022. </w:t>
      </w:r>
    </w:p>
    <w:p w14:paraId="22B17DCE" w14:textId="77777777" w:rsidR="008728BA" w:rsidRPr="00601B11" w:rsidRDefault="008728BA" w:rsidP="008728BA">
      <w:pPr>
        <w:pStyle w:val="Default"/>
        <w:rPr>
          <w:sz w:val="22"/>
          <w:szCs w:val="22"/>
        </w:rPr>
      </w:pPr>
    </w:p>
    <w:p w14:paraId="0E340C66" w14:textId="0174899C" w:rsidR="008728BA" w:rsidRDefault="008728BA" w:rsidP="008728BA">
      <w:pPr>
        <w:pStyle w:val="Default"/>
        <w:rPr>
          <w:color w:val="auto"/>
          <w:sz w:val="22"/>
          <w:szCs w:val="22"/>
        </w:rPr>
      </w:pPr>
      <w:r w:rsidRPr="00601B11">
        <w:rPr>
          <w:color w:val="auto"/>
          <w:sz w:val="22"/>
          <w:szCs w:val="22"/>
        </w:rPr>
        <w:lastRenderedPageBreak/>
        <w:t xml:space="preserve">In Telecom Decision CRTC 2018-333, </w:t>
      </w:r>
      <w:r w:rsidRPr="00601B11">
        <w:rPr>
          <w:i/>
          <w:iCs/>
          <w:color w:val="auto"/>
          <w:sz w:val="22"/>
          <w:szCs w:val="22"/>
        </w:rPr>
        <w:t>Revised relief implementation plan for area code 709 in Newfoundland and Labrador</w:t>
      </w:r>
      <w:r w:rsidRPr="00601B11">
        <w:rPr>
          <w:color w:val="auto"/>
          <w:sz w:val="22"/>
          <w:szCs w:val="22"/>
        </w:rPr>
        <w:t>, the Commission approved the revised RIP for area code 709 in Newfoundland and Labrador, with a Relief Date of 20 May 2022.</w:t>
      </w:r>
    </w:p>
    <w:p w14:paraId="6ECFE968" w14:textId="77777777" w:rsidR="008728BA" w:rsidRPr="00601B11" w:rsidRDefault="008728BA" w:rsidP="008728BA">
      <w:pPr>
        <w:pStyle w:val="Default"/>
        <w:rPr>
          <w:color w:val="auto"/>
          <w:sz w:val="22"/>
          <w:szCs w:val="22"/>
        </w:rPr>
      </w:pPr>
    </w:p>
    <w:p w14:paraId="24953DC2" w14:textId="393A1C6A"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 xml:space="preserve">On 24 March 2020, the CNA released the results of the January 2020 R-NRUF, which indicated that the PED for NPA 709 had been further delayed to March 2024. </w:t>
      </w:r>
    </w:p>
    <w:p w14:paraId="1C245B04" w14:textId="538AF4EE" w:rsidR="008728BA" w:rsidRPr="00390E71" w:rsidRDefault="008728BA" w:rsidP="008728BA">
      <w:pPr>
        <w:autoSpaceDE w:val="0"/>
        <w:autoSpaceDN w:val="0"/>
        <w:adjustRightInd w:val="0"/>
        <w:rPr>
          <w:rFonts w:ascii="Arial" w:hAnsi="Arial" w:cs="Arial"/>
          <w:iCs/>
          <w:lang w:eastAsia="en-CA"/>
        </w:rPr>
      </w:pPr>
      <w:r w:rsidRPr="00390E71">
        <w:rPr>
          <w:rFonts w:ascii="Arial" w:hAnsi="Arial" w:cs="Arial"/>
          <w:iCs/>
          <w:lang w:eastAsia="en-CA"/>
        </w:rPr>
        <w:t xml:space="preserve">On 26 June 2020, the RPC submitted to the Commission TIF Report 709RE03A, proposing a deferral of the Relief Date until 27 May 2023 based upon the January 2020 R-NRUF results which forecast a March 2024 Projected Exhaust Date. The TIF Report included a </w:t>
      </w:r>
      <w:r w:rsidRPr="00390E71">
        <w:rPr>
          <w:rFonts w:ascii="Arial" w:hAnsi="Arial" w:cs="Arial"/>
        </w:rPr>
        <w:t xml:space="preserve">revised Relief Implementation Plan, and revised relief implementation </w:t>
      </w:r>
      <w:r w:rsidRPr="00390E71">
        <w:rPr>
          <w:rFonts w:ascii="Arial" w:hAnsi="Arial" w:cs="Arial"/>
          <w:iCs/>
          <w:lang w:eastAsia="en-CA"/>
        </w:rPr>
        <w:t>schedule</w:t>
      </w:r>
      <w:r w:rsidR="00E86FD3" w:rsidRPr="00390E71">
        <w:rPr>
          <w:rFonts w:ascii="Arial" w:hAnsi="Arial" w:cs="Arial"/>
          <w:iCs/>
          <w:lang w:eastAsia="en-CA"/>
        </w:rPr>
        <w:t>.</w:t>
      </w:r>
      <w:r w:rsidRPr="00390E71">
        <w:rPr>
          <w:rFonts w:ascii="Arial" w:hAnsi="Arial" w:cs="Arial"/>
          <w:iCs/>
          <w:lang w:eastAsia="en-CA"/>
        </w:rPr>
        <w:t xml:space="preserve"> A Telecom Decision is pending on these recommendations.  </w:t>
      </w:r>
    </w:p>
    <w:p w14:paraId="42BA3E8C" w14:textId="6BC956F7" w:rsidR="008728BA" w:rsidRPr="00390E71" w:rsidRDefault="008728BA" w:rsidP="008728BA">
      <w:pPr>
        <w:numPr>
          <w:ilvl w:val="12"/>
          <w:numId w:val="0"/>
        </w:numPr>
        <w:tabs>
          <w:tab w:val="left" w:pos="360"/>
        </w:tabs>
        <w:rPr>
          <w:rFonts w:ascii="Arial" w:hAnsi="Arial" w:cs="Arial"/>
          <w:lang w:eastAsia="en-CA"/>
        </w:rPr>
      </w:pPr>
      <w:r w:rsidRPr="00390E71">
        <w:rPr>
          <w:rFonts w:ascii="Arial" w:hAnsi="Arial"/>
        </w:rPr>
        <w:t xml:space="preserve">On </w:t>
      </w:r>
      <w:r w:rsidR="00B57434" w:rsidRPr="00390E71">
        <w:rPr>
          <w:rFonts w:ascii="Arial" w:hAnsi="Arial"/>
        </w:rPr>
        <w:t>18</w:t>
      </w:r>
      <w:r w:rsidRPr="00390E71">
        <w:rPr>
          <w:rFonts w:ascii="Arial" w:hAnsi="Arial"/>
        </w:rPr>
        <w:t xml:space="preserve"> August 2020, the CNA released the results of the July 2020 R-NRUF, which indicated that the Projected Exhaust Date for NPA 709 had been delayed by 51 months to June 2028. </w:t>
      </w:r>
      <w:r w:rsidRPr="00390E71">
        <w:rPr>
          <w:rFonts w:ascii="Arial" w:hAnsi="Arial" w:cs="Arial"/>
          <w:lang w:eastAsia="en-CA"/>
        </w:rPr>
        <w:t>This is currently outside of the Relief Planning Window.</w:t>
      </w:r>
    </w:p>
    <w:p w14:paraId="42A7CB3A" w14:textId="59395063" w:rsidR="00EE30C6" w:rsidRPr="008728BA" w:rsidRDefault="00EE30C6" w:rsidP="00535346">
      <w:pPr>
        <w:numPr>
          <w:ilvl w:val="12"/>
          <w:numId w:val="0"/>
        </w:numPr>
        <w:tabs>
          <w:tab w:val="left" w:pos="360"/>
        </w:tabs>
        <w:rPr>
          <w:rFonts w:ascii="Arial" w:hAnsi="Arial" w:cs="Arial"/>
        </w:rPr>
      </w:pPr>
      <w:r w:rsidRPr="00390E71">
        <w:rPr>
          <w:rFonts w:ascii="Arial" w:hAnsi="Arial" w:cs="Arial"/>
          <w:lang w:eastAsia="en-CA"/>
        </w:rPr>
        <w:t>Due</w:t>
      </w:r>
      <w:r w:rsidRPr="00390E71">
        <w:rPr>
          <w:rFonts w:ascii="Arial" w:hAnsi="Arial" w:cs="Arial"/>
        </w:rPr>
        <w:t xml:space="preserve"> to the delayed Projected Exhaust Date, Bell Canada submitted a contribution on </w:t>
      </w:r>
      <w:r w:rsidR="00390E71">
        <w:rPr>
          <w:rFonts w:ascii="Arial" w:hAnsi="Arial" w:cs="Arial"/>
        </w:rPr>
        <w:t>18</w:t>
      </w:r>
      <w:r w:rsidR="008728BA" w:rsidRPr="00390E71">
        <w:rPr>
          <w:rFonts w:ascii="Arial" w:hAnsi="Arial" w:cs="Arial"/>
        </w:rPr>
        <w:t xml:space="preserve"> August</w:t>
      </w:r>
      <w:r w:rsidRPr="00390E71">
        <w:rPr>
          <w:rFonts w:ascii="Arial" w:hAnsi="Arial" w:cs="Arial"/>
        </w:rPr>
        <w:t xml:space="preserve"> 20</w:t>
      </w:r>
      <w:r w:rsidR="008728BA" w:rsidRPr="00390E71">
        <w:rPr>
          <w:rFonts w:ascii="Arial" w:hAnsi="Arial" w:cs="Arial"/>
        </w:rPr>
        <w:t>20</w:t>
      </w:r>
      <w:r w:rsidRPr="00390E71">
        <w:rPr>
          <w:rFonts w:ascii="Arial" w:hAnsi="Arial" w:cs="Arial"/>
        </w:rPr>
        <w:t xml:space="preserve"> which proposed deferring the Relief Date indefinitely.</w:t>
      </w:r>
    </w:p>
    <w:p w14:paraId="3A2C52D4"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FACTORS:</w:t>
      </w:r>
    </w:p>
    <w:p w14:paraId="34A5C7BB" w14:textId="77777777" w:rsidR="008728BA" w:rsidRPr="00535346" w:rsidRDefault="008728BA" w:rsidP="008728BA">
      <w:pPr>
        <w:pStyle w:val="NormalWeb"/>
        <w:rPr>
          <w:rStyle w:val="Strong"/>
          <w:rFonts w:ascii="Arial" w:hAnsi="Arial" w:cs="Arial"/>
          <w:sz w:val="22"/>
        </w:rPr>
      </w:pPr>
      <w:r w:rsidRPr="00535346">
        <w:rPr>
          <w:rStyle w:val="Strong"/>
          <w:rFonts w:ascii="Arial" w:hAnsi="Arial" w:cs="Arial"/>
          <w:sz w:val="22"/>
        </w:rPr>
        <w:t>Excerpt from the CNA Update on NPA Relief Planning Activities</w:t>
      </w:r>
    </w:p>
    <w:p w14:paraId="56EC2CDF" w14:textId="77777777" w:rsidR="008728BA" w:rsidRPr="00EF37AF" w:rsidRDefault="008728BA" w:rsidP="008728BA">
      <w:pPr>
        <w:pStyle w:val="Style1"/>
        <w:keepNext/>
        <w:jc w:val="center"/>
        <w:rPr>
          <w:rFonts w:cs="Arial"/>
          <w:b/>
        </w:rPr>
      </w:pPr>
      <w:r w:rsidRPr="00EF37AF">
        <w:rPr>
          <w:rFonts w:cs="Arial"/>
        </w:rPr>
        <w:t>Summary of NPA 709 Projected Exhaust Dates</w:t>
      </w:r>
    </w:p>
    <w:p w14:paraId="3D823BFB" w14:textId="77777777" w:rsidR="008728BA" w:rsidRPr="00EF37AF" w:rsidRDefault="008728BA" w:rsidP="008728BA">
      <w:pPr>
        <w:pStyle w:val="Style1"/>
        <w:keepNext/>
        <w:rPr>
          <w:rFonts w:cs="Arial"/>
        </w:rPr>
      </w:pPr>
    </w:p>
    <w:tbl>
      <w:tblPr>
        <w:tblW w:w="6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5"/>
        <w:gridCol w:w="2232"/>
      </w:tblGrid>
      <w:tr w:rsidR="008728BA" w:rsidRPr="00C95EA7" w14:paraId="21B072AE" w14:textId="77777777" w:rsidTr="007744D0">
        <w:trPr>
          <w:trHeight w:val="432"/>
          <w:tblHeader/>
          <w:jc w:val="center"/>
        </w:trPr>
        <w:tc>
          <w:tcPr>
            <w:tcW w:w="3975" w:type="dxa"/>
          </w:tcPr>
          <w:p w14:paraId="4843E546" w14:textId="77777777" w:rsidR="008728BA" w:rsidRPr="00EF37AF" w:rsidRDefault="008728BA" w:rsidP="007744D0">
            <w:pPr>
              <w:keepNext/>
              <w:tabs>
                <w:tab w:val="left" w:pos="1152"/>
              </w:tabs>
              <w:jc w:val="center"/>
              <w:rPr>
                <w:rFonts w:cs="Arial"/>
                <w:b/>
              </w:rPr>
            </w:pPr>
            <w:r w:rsidRPr="00EF37AF">
              <w:rPr>
                <w:rFonts w:cs="Arial"/>
                <w:b/>
              </w:rPr>
              <w:t>Type of C-NRUF</w:t>
            </w:r>
          </w:p>
        </w:tc>
        <w:tc>
          <w:tcPr>
            <w:tcW w:w="2232" w:type="dxa"/>
            <w:vAlign w:val="center"/>
          </w:tcPr>
          <w:p w14:paraId="6FBF8724" w14:textId="77777777" w:rsidR="008728BA" w:rsidRPr="00EF37AF" w:rsidRDefault="008728BA" w:rsidP="007744D0">
            <w:pPr>
              <w:keepNext/>
              <w:jc w:val="center"/>
              <w:rPr>
                <w:rFonts w:cs="Arial"/>
                <w:b/>
              </w:rPr>
            </w:pPr>
            <w:r w:rsidRPr="00EF37AF">
              <w:rPr>
                <w:rFonts w:cs="Arial"/>
                <w:b/>
              </w:rPr>
              <w:t>Projected Exhaust Date</w:t>
            </w:r>
          </w:p>
        </w:tc>
      </w:tr>
      <w:tr w:rsidR="008728BA" w:rsidRPr="00C95EA7" w14:paraId="19801D63" w14:textId="77777777" w:rsidTr="007744D0">
        <w:trPr>
          <w:jc w:val="center"/>
        </w:trPr>
        <w:tc>
          <w:tcPr>
            <w:tcW w:w="3975" w:type="dxa"/>
          </w:tcPr>
          <w:p w14:paraId="092C47C5" w14:textId="77777777" w:rsidR="008728BA" w:rsidRPr="00C95EA7" w:rsidRDefault="008728BA" w:rsidP="007744D0">
            <w:pPr>
              <w:pStyle w:val="Style1"/>
              <w:keepNext/>
              <w:rPr>
                <w:rFonts w:cs="Arial"/>
                <w:b/>
                <w:color w:val="000000"/>
                <w:szCs w:val="22"/>
                <w:lang w:eastAsia="en-CA"/>
              </w:rPr>
            </w:pPr>
            <w:r w:rsidRPr="00C95EA7">
              <w:rPr>
                <w:rFonts w:cs="Arial"/>
                <w:color w:val="000000"/>
                <w:szCs w:val="22"/>
                <w:lang w:eastAsia="en-CA"/>
              </w:rPr>
              <w:t>G-NRUF January 2015</w:t>
            </w:r>
          </w:p>
        </w:tc>
        <w:tc>
          <w:tcPr>
            <w:tcW w:w="2232" w:type="dxa"/>
          </w:tcPr>
          <w:p w14:paraId="02C9F9C8" w14:textId="77777777" w:rsidR="008728BA" w:rsidRPr="00C95EA7" w:rsidRDefault="008728BA" w:rsidP="007744D0">
            <w:pPr>
              <w:pStyle w:val="Style1"/>
              <w:keepNext/>
              <w:rPr>
                <w:rFonts w:cs="Arial"/>
                <w:b/>
                <w:color w:val="000000"/>
                <w:szCs w:val="22"/>
                <w:lang w:eastAsia="en-CA"/>
              </w:rPr>
            </w:pPr>
            <w:r w:rsidRPr="00C95EA7">
              <w:rPr>
                <w:rFonts w:cs="Arial"/>
                <w:color w:val="000000"/>
                <w:szCs w:val="22"/>
                <w:lang w:eastAsia="en-CA"/>
              </w:rPr>
              <w:t>August 2024</w:t>
            </w:r>
          </w:p>
        </w:tc>
      </w:tr>
      <w:tr w:rsidR="008728BA" w:rsidRPr="00C95EA7" w14:paraId="35213F6C" w14:textId="77777777" w:rsidTr="007744D0">
        <w:trPr>
          <w:jc w:val="center"/>
        </w:trPr>
        <w:tc>
          <w:tcPr>
            <w:tcW w:w="3975" w:type="dxa"/>
          </w:tcPr>
          <w:p w14:paraId="62F42D7D" w14:textId="77777777" w:rsidR="008728BA" w:rsidRPr="00C95EA7" w:rsidRDefault="008728BA" w:rsidP="007744D0">
            <w:pPr>
              <w:pStyle w:val="Default"/>
              <w:rPr>
                <w:sz w:val="22"/>
                <w:szCs w:val="22"/>
              </w:rPr>
            </w:pPr>
            <w:r w:rsidRPr="00C95EA7">
              <w:rPr>
                <w:sz w:val="22"/>
                <w:szCs w:val="22"/>
              </w:rPr>
              <w:t>G-NRUF January 2016</w:t>
            </w:r>
          </w:p>
        </w:tc>
        <w:tc>
          <w:tcPr>
            <w:tcW w:w="2232" w:type="dxa"/>
          </w:tcPr>
          <w:p w14:paraId="4C82130A" w14:textId="77777777" w:rsidR="008728BA" w:rsidRPr="00C95EA7" w:rsidRDefault="008728BA" w:rsidP="007744D0">
            <w:pPr>
              <w:pStyle w:val="Default"/>
              <w:rPr>
                <w:sz w:val="22"/>
                <w:szCs w:val="22"/>
              </w:rPr>
            </w:pPr>
            <w:r w:rsidRPr="00C95EA7">
              <w:rPr>
                <w:sz w:val="22"/>
                <w:szCs w:val="22"/>
              </w:rPr>
              <w:t>May 2019</w:t>
            </w:r>
          </w:p>
        </w:tc>
      </w:tr>
      <w:tr w:rsidR="008728BA" w:rsidRPr="00C95EA7" w14:paraId="7BC0A31F" w14:textId="77777777" w:rsidTr="007744D0">
        <w:trPr>
          <w:jc w:val="center"/>
        </w:trPr>
        <w:tc>
          <w:tcPr>
            <w:tcW w:w="3975" w:type="dxa"/>
          </w:tcPr>
          <w:p w14:paraId="578AF570" w14:textId="77777777" w:rsidR="008728BA" w:rsidRPr="00C95EA7" w:rsidRDefault="008728BA" w:rsidP="007744D0">
            <w:pPr>
              <w:pStyle w:val="Default"/>
              <w:rPr>
                <w:sz w:val="22"/>
                <w:szCs w:val="22"/>
              </w:rPr>
            </w:pPr>
            <w:bookmarkStart w:id="0" w:name="_Hlk464215374"/>
            <w:r w:rsidRPr="00C95EA7">
              <w:rPr>
                <w:sz w:val="22"/>
                <w:szCs w:val="22"/>
              </w:rPr>
              <w:t>J-NRUF April 2016 – based on revised TSP input and iaw Telecom Notice of Consultation CRTC 2016</w:t>
            </w:r>
            <w:r w:rsidRPr="00C95EA7">
              <w:rPr>
                <w:sz w:val="22"/>
                <w:szCs w:val="22"/>
              </w:rPr>
              <w:noBreakHyphen/>
              <w:t>205</w:t>
            </w:r>
          </w:p>
        </w:tc>
        <w:tc>
          <w:tcPr>
            <w:tcW w:w="2232" w:type="dxa"/>
          </w:tcPr>
          <w:p w14:paraId="08F6B66A"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103201C6" w14:textId="77777777" w:rsidTr="007744D0">
        <w:trPr>
          <w:jc w:val="center"/>
        </w:trPr>
        <w:tc>
          <w:tcPr>
            <w:tcW w:w="3975" w:type="dxa"/>
          </w:tcPr>
          <w:p w14:paraId="283ED952" w14:textId="77777777" w:rsidR="008728BA" w:rsidRPr="00C95EA7" w:rsidRDefault="008728BA" w:rsidP="007744D0">
            <w:pPr>
              <w:pStyle w:val="Default"/>
              <w:rPr>
                <w:sz w:val="22"/>
                <w:szCs w:val="22"/>
              </w:rPr>
            </w:pPr>
            <w:r w:rsidRPr="00C95EA7">
              <w:rPr>
                <w:sz w:val="22"/>
                <w:szCs w:val="22"/>
              </w:rPr>
              <w:t>J-NRUF July 2016</w:t>
            </w:r>
          </w:p>
        </w:tc>
        <w:tc>
          <w:tcPr>
            <w:tcW w:w="2232" w:type="dxa"/>
          </w:tcPr>
          <w:p w14:paraId="0E23D86A"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7F315078" w14:textId="77777777" w:rsidTr="007744D0">
        <w:trPr>
          <w:jc w:val="center"/>
        </w:trPr>
        <w:tc>
          <w:tcPr>
            <w:tcW w:w="3975" w:type="dxa"/>
          </w:tcPr>
          <w:p w14:paraId="697AC34C" w14:textId="77777777" w:rsidR="008728BA" w:rsidRPr="00C95EA7" w:rsidRDefault="008728BA" w:rsidP="007744D0">
            <w:pPr>
              <w:pStyle w:val="Default"/>
              <w:rPr>
                <w:sz w:val="22"/>
                <w:szCs w:val="22"/>
              </w:rPr>
            </w:pPr>
            <w:r w:rsidRPr="00C95EA7">
              <w:rPr>
                <w:sz w:val="22"/>
                <w:szCs w:val="22"/>
              </w:rPr>
              <w:t>J-NRUF October 2016</w:t>
            </w:r>
          </w:p>
        </w:tc>
        <w:tc>
          <w:tcPr>
            <w:tcW w:w="2232" w:type="dxa"/>
          </w:tcPr>
          <w:p w14:paraId="25A3278F"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21C8CCAE" w14:textId="77777777" w:rsidTr="007744D0">
        <w:trPr>
          <w:jc w:val="center"/>
        </w:trPr>
        <w:tc>
          <w:tcPr>
            <w:tcW w:w="3975" w:type="dxa"/>
          </w:tcPr>
          <w:p w14:paraId="21E8FC4A" w14:textId="77777777" w:rsidR="008728BA" w:rsidRPr="00C95EA7" w:rsidRDefault="008728BA" w:rsidP="007744D0">
            <w:pPr>
              <w:pStyle w:val="Default"/>
              <w:rPr>
                <w:sz w:val="22"/>
                <w:szCs w:val="22"/>
              </w:rPr>
            </w:pPr>
            <w:r w:rsidRPr="00C95EA7">
              <w:rPr>
                <w:sz w:val="22"/>
                <w:szCs w:val="22"/>
              </w:rPr>
              <w:t>J-NRUF January 2017</w:t>
            </w:r>
          </w:p>
        </w:tc>
        <w:tc>
          <w:tcPr>
            <w:tcW w:w="2232" w:type="dxa"/>
          </w:tcPr>
          <w:p w14:paraId="02235D8E" w14:textId="77777777" w:rsidR="008728BA" w:rsidRPr="00C95EA7" w:rsidRDefault="008728BA" w:rsidP="007744D0">
            <w:pPr>
              <w:pStyle w:val="Default"/>
              <w:rPr>
                <w:sz w:val="22"/>
                <w:szCs w:val="22"/>
              </w:rPr>
            </w:pPr>
            <w:r w:rsidRPr="00C95EA7">
              <w:rPr>
                <w:sz w:val="22"/>
                <w:szCs w:val="22"/>
              </w:rPr>
              <w:t>August 2019</w:t>
            </w:r>
          </w:p>
        </w:tc>
      </w:tr>
      <w:tr w:rsidR="008728BA" w:rsidRPr="00C95EA7" w14:paraId="30300F87" w14:textId="77777777" w:rsidTr="007744D0">
        <w:trPr>
          <w:jc w:val="center"/>
        </w:trPr>
        <w:tc>
          <w:tcPr>
            <w:tcW w:w="3975" w:type="dxa"/>
          </w:tcPr>
          <w:p w14:paraId="2F60FC9E" w14:textId="77777777" w:rsidR="008728BA" w:rsidRPr="00C95EA7" w:rsidRDefault="008728BA" w:rsidP="007744D0">
            <w:pPr>
              <w:pStyle w:val="Default"/>
              <w:rPr>
                <w:sz w:val="22"/>
                <w:szCs w:val="22"/>
              </w:rPr>
            </w:pPr>
            <w:r w:rsidRPr="00C95EA7">
              <w:rPr>
                <w:sz w:val="22"/>
                <w:szCs w:val="22"/>
              </w:rPr>
              <w:t>J-NRUF April 2017</w:t>
            </w:r>
          </w:p>
        </w:tc>
        <w:tc>
          <w:tcPr>
            <w:tcW w:w="2232" w:type="dxa"/>
          </w:tcPr>
          <w:p w14:paraId="36C7F5DE" w14:textId="77777777" w:rsidR="008728BA" w:rsidRPr="00C95EA7" w:rsidRDefault="008728BA" w:rsidP="007744D0">
            <w:pPr>
              <w:pStyle w:val="Default"/>
              <w:rPr>
                <w:sz w:val="22"/>
                <w:szCs w:val="22"/>
              </w:rPr>
            </w:pPr>
            <w:r w:rsidRPr="00C95EA7">
              <w:rPr>
                <w:sz w:val="22"/>
                <w:szCs w:val="22"/>
              </w:rPr>
              <w:t>August 2019</w:t>
            </w:r>
          </w:p>
        </w:tc>
      </w:tr>
      <w:tr w:rsidR="008728BA" w:rsidRPr="00C95EA7" w14:paraId="713FC5DA" w14:textId="77777777" w:rsidTr="007744D0">
        <w:trPr>
          <w:jc w:val="center"/>
        </w:trPr>
        <w:tc>
          <w:tcPr>
            <w:tcW w:w="3975" w:type="dxa"/>
          </w:tcPr>
          <w:p w14:paraId="3ED08BA1" w14:textId="77777777" w:rsidR="008728BA" w:rsidRPr="00C95EA7" w:rsidRDefault="008728BA" w:rsidP="007744D0">
            <w:pPr>
              <w:pStyle w:val="Default"/>
              <w:rPr>
                <w:sz w:val="22"/>
                <w:szCs w:val="22"/>
              </w:rPr>
            </w:pPr>
            <w:r w:rsidRPr="00C95EA7">
              <w:rPr>
                <w:sz w:val="22"/>
                <w:szCs w:val="22"/>
              </w:rPr>
              <w:t>J-NRUF July 2017</w:t>
            </w:r>
          </w:p>
        </w:tc>
        <w:tc>
          <w:tcPr>
            <w:tcW w:w="2232" w:type="dxa"/>
          </w:tcPr>
          <w:p w14:paraId="6189744E" w14:textId="77777777" w:rsidR="008728BA" w:rsidRPr="00C95EA7" w:rsidRDefault="008728BA" w:rsidP="007744D0">
            <w:pPr>
              <w:pStyle w:val="Default"/>
              <w:rPr>
                <w:sz w:val="22"/>
                <w:szCs w:val="22"/>
              </w:rPr>
            </w:pPr>
            <w:r w:rsidRPr="00C95EA7">
              <w:rPr>
                <w:sz w:val="22"/>
                <w:szCs w:val="22"/>
              </w:rPr>
              <w:t>March 2024</w:t>
            </w:r>
          </w:p>
        </w:tc>
      </w:tr>
      <w:tr w:rsidR="008728BA" w:rsidRPr="00C95EA7" w14:paraId="09CE8A4C" w14:textId="77777777" w:rsidTr="007744D0">
        <w:trPr>
          <w:jc w:val="center"/>
        </w:trPr>
        <w:tc>
          <w:tcPr>
            <w:tcW w:w="3975" w:type="dxa"/>
          </w:tcPr>
          <w:p w14:paraId="36961D27" w14:textId="77777777" w:rsidR="008728BA" w:rsidRPr="00C95EA7" w:rsidRDefault="008728BA" w:rsidP="007744D0">
            <w:pPr>
              <w:pStyle w:val="Default"/>
              <w:rPr>
                <w:sz w:val="22"/>
                <w:szCs w:val="22"/>
              </w:rPr>
            </w:pPr>
            <w:r w:rsidRPr="00C95EA7">
              <w:rPr>
                <w:sz w:val="22"/>
                <w:szCs w:val="22"/>
              </w:rPr>
              <w:t>R-NRUF January 2018</w:t>
            </w:r>
          </w:p>
        </w:tc>
        <w:tc>
          <w:tcPr>
            <w:tcW w:w="2232" w:type="dxa"/>
          </w:tcPr>
          <w:p w14:paraId="37E93CCE" w14:textId="77777777" w:rsidR="008728BA" w:rsidRPr="00C95EA7" w:rsidRDefault="008728BA" w:rsidP="007744D0">
            <w:pPr>
              <w:pStyle w:val="Default"/>
              <w:rPr>
                <w:sz w:val="22"/>
                <w:szCs w:val="22"/>
              </w:rPr>
            </w:pPr>
            <w:r w:rsidRPr="00C95EA7">
              <w:rPr>
                <w:sz w:val="22"/>
                <w:szCs w:val="22"/>
              </w:rPr>
              <w:t>April 2023</w:t>
            </w:r>
          </w:p>
        </w:tc>
      </w:tr>
      <w:tr w:rsidR="008728BA" w:rsidRPr="00C95EA7" w14:paraId="4CCF7A30" w14:textId="77777777" w:rsidTr="007744D0">
        <w:trPr>
          <w:jc w:val="center"/>
        </w:trPr>
        <w:tc>
          <w:tcPr>
            <w:tcW w:w="3975" w:type="dxa"/>
          </w:tcPr>
          <w:p w14:paraId="539C48D2" w14:textId="77777777" w:rsidR="008728BA" w:rsidRPr="00C95EA7" w:rsidRDefault="008728BA" w:rsidP="007744D0">
            <w:pPr>
              <w:pStyle w:val="Default"/>
              <w:rPr>
                <w:sz w:val="22"/>
                <w:szCs w:val="22"/>
              </w:rPr>
            </w:pPr>
            <w:r w:rsidRPr="00C95EA7">
              <w:rPr>
                <w:sz w:val="22"/>
                <w:szCs w:val="22"/>
              </w:rPr>
              <w:t>R-NRUF July 2018</w:t>
            </w:r>
          </w:p>
        </w:tc>
        <w:tc>
          <w:tcPr>
            <w:tcW w:w="2232" w:type="dxa"/>
          </w:tcPr>
          <w:p w14:paraId="2DA27782" w14:textId="77777777" w:rsidR="008728BA" w:rsidRPr="00C95EA7" w:rsidRDefault="008728BA" w:rsidP="007744D0">
            <w:pPr>
              <w:pStyle w:val="Default"/>
              <w:rPr>
                <w:sz w:val="22"/>
                <w:szCs w:val="22"/>
              </w:rPr>
            </w:pPr>
            <w:r w:rsidRPr="00C95EA7">
              <w:rPr>
                <w:sz w:val="22"/>
                <w:szCs w:val="22"/>
              </w:rPr>
              <w:t>March 2023</w:t>
            </w:r>
          </w:p>
        </w:tc>
      </w:tr>
      <w:tr w:rsidR="008728BA" w:rsidRPr="00C95EA7" w14:paraId="45BFD8B9" w14:textId="77777777" w:rsidTr="007744D0">
        <w:trPr>
          <w:jc w:val="center"/>
        </w:trPr>
        <w:tc>
          <w:tcPr>
            <w:tcW w:w="3975" w:type="dxa"/>
          </w:tcPr>
          <w:p w14:paraId="4E8F539C" w14:textId="77777777" w:rsidR="008728BA" w:rsidRPr="00C95EA7" w:rsidRDefault="008728BA" w:rsidP="007744D0">
            <w:pPr>
              <w:pStyle w:val="Default"/>
              <w:rPr>
                <w:sz w:val="22"/>
                <w:szCs w:val="22"/>
              </w:rPr>
            </w:pPr>
            <w:r w:rsidRPr="00C95EA7">
              <w:rPr>
                <w:sz w:val="22"/>
                <w:szCs w:val="22"/>
              </w:rPr>
              <w:t>R-NRUF January 2019</w:t>
            </w:r>
          </w:p>
        </w:tc>
        <w:tc>
          <w:tcPr>
            <w:tcW w:w="2232" w:type="dxa"/>
          </w:tcPr>
          <w:p w14:paraId="6B876F25" w14:textId="77777777" w:rsidR="008728BA" w:rsidRPr="00C95EA7" w:rsidRDefault="008728BA" w:rsidP="007744D0">
            <w:pPr>
              <w:pStyle w:val="Default"/>
              <w:rPr>
                <w:sz w:val="22"/>
                <w:szCs w:val="22"/>
              </w:rPr>
            </w:pPr>
            <w:r w:rsidRPr="00C95EA7">
              <w:rPr>
                <w:sz w:val="22"/>
                <w:szCs w:val="22"/>
              </w:rPr>
              <w:t>August 2023</w:t>
            </w:r>
          </w:p>
        </w:tc>
      </w:tr>
      <w:tr w:rsidR="008728BA" w:rsidRPr="00C95EA7" w14:paraId="524FBCF4" w14:textId="77777777" w:rsidTr="007744D0">
        <w:trPr>
          <w:jc w:val="center"/>
        </w:trPr>
        <w:tc>
          <w:tcPr>
            <w:tcW w:w="3975" w:type="dxa"/>
          </w:tcPr>
          <w:p w14:paraId="6BEA1BD4" w14:textId="77777777" w:rsidR="008728BA" w:rsidRPr="00C95EA7" w:rsidRDefault="008728BA" w:rsidP="007744D0">
            <w:pPr>
              <w:pStyle w:val="Default"/>
              <w:rPr>
                <w:sz w:val="22"/>
                <w:szCs w:val="22"/>
              </w:rPr>
            </w:pPr>
            <w:r w:rsidRPr="00C95EA7">
              <w:rPr>
                <w:sz w:val="22"/>
                <w:szCs w:val="22"/>
              </w:rPr>
              <w:t>R-NRUF July 2019</w:t>
            </w:r>
          </w:p>
        </w:tc>
        <w:tc>
          <w:tcPr>
            <w:tcW w:w="2232" w:type="dxa"/>
          </w:tcPr>
          <w:p w14:paraId="0F3A8011" w14:textId="77777777" w:rsidR="008728BA" w:rsidRPr="00C95EA7" w:rsidRDefault="008728BA" w:rsidP="007744D0">
            <w:pPr>
              <w:pStyle w:val="Default"/>
              <w:rPr>
                <w:sz w:val="22"/>
                <w:szCs w:val="22"/>
              </w:rPr>
            </w:pPr>
            <w:r w:rsidRPr="00C95EA7">
              <w:rPr>
                <w:sz w:val="22"/>
                <w:szCs w:val="22"/>
              </w:rPr>
              <w:t>Oct 2023</w:t>
            </w:r>
          </w:p>
        </w:tc>
      </w:tr>
      <w:tr w:rsidR="008728BA" w:rsidRPr="00C95EA7" w14:paraId="13602A91" w14:textId="77777777" w:rsidTr="007744D0">
        <w:trPr>
          <w:jc w:val="center"/>
        </w:trPr>
        <w:tc>
          <w:tcPr>
            <w:tcW w:w="3975" w:type="dxa"/>
          </w:tcPr>
          <w:p w14:paraId="5810BFFF" w14:textId="77777777" w:rsidR="008728BA" w:rsidRPr="00C95EA7" w:rsidRDefault="008728BA" w:rsidP="007744D0">
            <w:pPr>
              <w:pStyle w:val="Default"/>
              <w:rPr>
                <w:sz w:val="22"/>
                <w:szCs w:val="22"/>
              </w:rPr>
            </w:pPr>
            <w:r w:rsidRPr="00C95EA7">
              <w:rPr>
                <w:sz w:val="22"/>
                <w:szCs w:val="22"/>
              </w:rPr>
              <w:t>January 2020 R-NRUF</w:t>
            </w:r>
          </w:p>
        </w:tc>
        <w:tc>
          <w:tcPr>
            <w:tcW w:w="2232" w:type="dxa"/>
          </w:tcPr>
          <w:p w14:paraId="15A26DEF" w14:textId="77777777" w:rsidR="008728BA" w:rsidRPr="00C95EA7" w:rsidRDefault="008728BA" w:rsidP="007744D0">
            <w:pPr>
              <w:pStyle w:val="Default"/>
              <w:rPr>
                <w:sz w:val="22"/>
                <w:szCs w:val="22"/>
              </w:rPr>
            </w:pPr>
            <w:r w:rsidRPr="00C95EA7">
              <w:rPr>
                <w:sz w:val="22"/>
                <w:szCs w:val="22"/>
              </w:rPr>
              <w:t>March 2024</w:t>
            </w:r>
          </w:p>
        </w:tc>
      </w:tr>
      <w:tr w:rsidR="008728BA" w:rsidRPr="00C95EA7" w14:paraId="582C6A24" w14:textId="77777777" w:rsidTr="007744D0">
        <w:trPr>
          <w:jc w:val="center"/>
        </w:trPr>
        <w:tc>
          <w:tcPr>
            <w:tcW w:w="3975" w:type="dxa"/>
          </w:tcPr>
          <w:p w14:paraId="6B4DADC0" w14:textId="6F9C7994" w:rsidR="008728BA" w:rsidRPr="00C95EA7" w:rsidRDefault="008728BA" w:rsidP="008728BA">
            <w:pPr>
              <w:pStyle w:val="Default"/>
              <w:rPr>
                <w:sz w:val="22"/>
                <w:szCs w:val="22"/>
              </w:rPr>
            </w:pPr>
            <w:r w:rsidRPr="00C95EA7">
              <w:rPr>
                <w:sz w:val="22"/>
                <w:szCs w:val="22"/>
              </w:rPr>
              <w:t>January 2020 R-NRUF</w:t>
            </w:r>
            <w:r>
              <w:rPr>
                <w:sz w:val="22"/>
                <w:szCs w:val="22"/>
              </w:rPr>
              <w:t xml:space="preserve"> (modified with new carrier forecasts)</w:t>
            </w:r>
          </w:p>
        </w:tc>
        <w:tc>
          <w:tcPr>
            <w:tcW w:w="2232" w:type="dxa"/>
          </w:tcPr>
          <w:p w14:paraId="1E0F9DFB" w14:textId="77777777" w:rsidR="008728BA" w:rsidRPr="00C95EA7" w:rsidRDefault="008728BA" w:rsidP="007744D0">
            <w:pPr>
              <w:pStyle w:val="Default"/>
              <w:rPr>
                <w:sz w:val="22"/>
                <w:szCs w:val="22"/>
              </w:rPr>
            </w:pPr>
            <w:r w:rsidRPr="00C95EA7">
              <w:rPr>
                <w:sz w:val="22"/>
                <w:szCs w:val="22"/>
              </w:rPr>
              <w:t>February 2024</w:t>
            </w:r>
          </w:p>
        </w:tc>
      </w:tr>
      <w:tr w:rsidR="008728BA" w:rsidRPr="00C95EA7" w14:paraId="220291E1" w14:textId="77777777" w:rsidTr="007744D0">
        <w:trPr>
          <w:jc w:val="center"/>
        </w:trPr>
        <w:tc>
          <w:tcPr>
            <w:tcW w:w="3975" w:type="dxa"/>
          </w:tcPr>
          <w:p w14:paraId="5CF6F082" w14:textId="48E5E856" w:rsidR="008728BA" w:rsidRPr="00FC6DE1" w:rsidRDefault="008728BA" w:rsidP="007744D0">
            <w:pPr>
              <w:pStyle w:val="Default"/>
              <w:rPr>
                <w:sz w:val="22"/>
                <w:szCs w:val="22"/>
                <w:highlight w:val="yellow"/>
              </w:rPr>
            </w:pPr>
            <w:r w:rsidRPr="00FC6DE1">
              <w:rPr>
                <w:sz w:val="22"/>
                <w:szCs w:val="22"/>
                <w:highlight w:val="yellow"/>
              </w:rPr>
              <w:t>July 2020 R-NRUF</w:t>
            </w:r>
          </w:p>
        </w:tc>
        <w:tc>
          <w:tcPr>
            <w:tcW w:w="2232" w:type="dxa"/>
          </w:tcPr>
          <w:p w14:paraId="087595DA" w14:textId="63B521D2" w:rsidR="008728BA" w:rsidRPr="00C95EA7" w:rsidRDefault="008728BA" w:rsidP="007744D0">
            <w:pPr>
              <w:pStyle w:val="Default"/>
              <w:rPr>
                <w:sz w:val="22"/>
                <w:szCs w:val="22"/>
              </w:rPr>
            </w:pPr>
            <w:r w:rsidRPr="00FC6DE1">
              <w:rPr>
                <w:sz w:val="22"/>
                <w:szCs w:val="22"/>
                <w:highlight w:val="yellow"/>
              </w:rPr>
              <w:t>June 2028</w:t>
            </w:r>
          </w:p>
        </w:tc>
      </w:tr>
      <w:bookmarkEnd w:id="0"/>
    </w:tbl>
    <w:p w14:paraId="19F3F756" w14:textId="77777777" w:rsidR="00E042CF" w:rsidRPr="008728BA" w:rsidRDefault="00E042CF" w:rsidP="00EE30C6">
      <w:pPr>
        <w:pStyle w:val="NormalWeb"/>
        <w:rPr>
          <w:rFonts w:ascii="Arial" w:hAnsi="Arial" w:cs="Arial"/>
        </w:rPr>
      </w:pPr>
    </w:p>
    <w:p w14:paraId="41550BD7"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lastRenderedPageBreak/>
        <w:t>ALTERNATIVES:</w:t>
      </w:r>
    </w:p>
    <w:p w14:paraId="76B407A6" w14:textId="77777777" w:rsidR="007B181F" w:rsidRPr="008728BA" w:rsidRDefault="007B181F" w:rsidP="00EE30C6">
      <w:pPr>
        <w:pStyle w:val="NormalWeb"/>
        <w:rPr>
          <w:rFonts w:ascii="Arial" w:hAnsi="Arial" w:cs="Arial"/>
          <w:b/>
        </w:rPr>
      </w:pPr>
      <w:r w:rsidRPr="008728BA">
        <w:rPr>
          <w:rStyle w:val="Strong"/>
          <w:rFonts w:ascii="Arial" w:hAnsi="Arial" w:cs="Arial"/>
          <w:b w:val="0"/>
        </w:rPr>
        <w:t>N/A</w:t>
      </w:r>
    </w:p>
    <w:p w14:paraId="7396759F"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ANALYSIS:</w:t>
      </w:r>
    </w:p>
    <w:p w14:paraId="108E78A5" w14:textId="6C5E6F3A" w:rsidR="00310123" w:rsidRPr="00390E71" w:rsidRDefault="00310123" w:rsidP="00310123">
      <w:pPr>
        <w:numPr>
          <w:ilvl w:val="12"/>
          <w:numId w:val="0"/>
        </w:numPr>
        <w:tabs>
          <w:tab w:val="left" w:pos="360"/>
        </w:tabs>
        <w:rPr>
          <w:rFonts w:ascii="Arial" w:hAnsi="Arial"/>
        </w:rPr>
      </w:pPr>
      <w:r w:rsidRPr="00390E71">
        <w:rPr>
          <w:rFonts w:ascii="Arial" w:hAnsi="Arial"/>
        </w:rPr>
        <w:t xml:space="preserve">The approved Relief Date of </w:t>
      </w:r>
      <w:r w:rsidRPr="00390E71">
        <w:rPr>
          <w:rFonts w:ascii="Arial" w:hAnsi="Arial" w:cs="Arial"/>
        </w:rPr>
        <w:t xml:space="preserve">20 May 2022 </w:t>
      </w:r>
      <w:r w:rsidRPr="00390E71">
        <w:rPr>
          <w:rFonts w:ascii="Arial" w:hAnsi="Arial"/>
        </w:rPr>
        <w:t xml:space="preserve">is 6 years in advance of the Projected Exhaust Date, while the recommended Relief Date of </w:t>
      </w:r>
      <w:r w:rsidRPr="00390E71">
        <w:rPr>
          <w:rFonts w:ascii="Arial" w:hAnsi="Arial" w:cs="Arial"/>
          <w:iCs/>
          <w:lang w:eastAsia="en-CA"/>
        </w:rPr>
        <w:t xml:space="preserve">27 May 2023 </w:t>
      </w:r>
      <w:r w:rsidRPr="00390E71">
        <w:rPr>
          <w:rFonts w:ascii="Arial" w:hAnsi="Arial"/>
        </w:rPr>
        <w:t>is 5 years in advance of the Projected Exhaust Date. The RPC proposes to defer the relief implementation date and halt NPA Relief activity in the NPA.</w:t>
      </w:r>
    </w:p>
    <w:p w14:paraId="3F45E9CA" w14:textId="5CA415DC" w:rsidR="00310123" w:rsidRPr="00FC6DE1" w:rsidRDefault="00310123" w:rsidP="00310123">
      <w:pPr>
        <w:numPr>
          <w:ilvl w:val="12"/>
          <w:numId w:val="0"/>
        </w:numPr>
        <w:tabs>
          <w:tab w:val="left" w:pos="360"/>
        </w:tabs>
        <w:rPr>
          <w:rFonts w:ascii="Arial" w:hAnsi="Arial"/>
          <w:highlight w:val="magenta"/>
        </w:rPr>
      </w:pPr>
      <w:r w:rsidRPr="00390E71">
        <w:rPr>
          <w:rFonts w:ascii="Arial" w:hAnsi="Arial"/>
        </w:rPr>
        <w:t xml:space="preserve">This </w:t>
      </w:r>
      <w:r w:rsidR="000E1844">
        <w:rPr>
          <w:rFonts w:ascii="Arial" w:hAnsi="Arial"/>
        </w:rPr>
        <w:t xml:space="preserve">change in the Projected Exhaust Date </w:t>
      </w:r>
      <w:r w:rsidRPr="00390E71">
        <w:rPr>
          <w:rFonts w:ascii="Arial" w:hAnsi="Arial"/>
        </w:rPr>
        <w:t xml:space="preserve">is a significant </w:t>
      </w:r>
      <w:r w:rsidR="008B17E6">
        <w:rPr>
          <w:rFonts w:ascii="Arial" w:hAnsi="Arial"/>
        </w:rPr>
        <w:t>delay</w:t>
      </w:r>
      <w:r w:rsidR="008B17E6" w:rsidRPr="00390E71">
        <w:rPr>
          <w:rFonts w:ascii="Arial" w:hAnsi="Arial"/>
        </w:rPr>
        <w:t xml:space="preserve"> </w:t>
      </w:r>
      <w:r w:rsidRPr="00390E71">
        <w:rPr>
          <w:rFonts w:ascii="Arial" w:hAnsi="Arial"/>
        </w:rPr>
        <w:t xml:space="preserve">over the </w:t>
      </w:r>
      <w:r w:rsidR="0069215E">
        <w:rPr>
          <w:rFonts w:ascii="Arial" w:hAnsi="Arial"/>
        </w:rPr>
        <w:t>January 2020</w:t>
      </w:r>
      <w:r w:rsidR="0069215E" w:rsidRPr="00390E71">
        <w:rPr>
          <w:rFonts w:ascii="Arial" w:hAnsi="Arial"/>
        </w:rPr>
        <w:t xml:space="preserve"> </w:t>
      </w:r>
      <w:r w:rsidRPr="00390E71">
        <w:rPr>
          <w:rFonts w:ascii="Arial" w:hAnsi="Arial"/>
        </w:rPr>
        <w:t>forecast and, as a result, there is some question as to the validity of both the current and previous forecast. The RPC therefore proposes that Relief Planning and R</w:t>
      </w:r>
      <w:r w:rsidR="0069215E">
        <w:rPr>
          <w:rFonts w:ascii="Arial" w:hAnsi="Arial"/>
        </w:rPr>
        <w:noBreakHyphen/>
      </w:r>
      <w:r w:rsidRPr="00390E71">
        <w:rPr>
          <w:rFonts w:ascii="Arial" w:hAnsi="Arial"/>
        </w:rPr>
        <w:t>NRUFs be suspended indefinitely. The RPC further proposes that, Relief Planning and R</w:t>
      </w:r>
      <w:r w:rsidR="0069215E">
        <w:rPr>
          <w:rFonts w:ascii="Arial" w:hAnsi="Arial"/>
        </w:rPr>
        <w:noBreakHyphen/>
      </w:r>
      <w:r w:rsidRPr="00390E71">
        <w:rPr>
          <w:rFonts w:ascii="Arial" w:hAnsi="Arial"/>
        </w:rPr>
        <w:t xml:space="preserve">NRUFs should resume </w:t>
      </w:r>
      <w:r w:rsidR="00390E71" w:rsidRPr="00390E71">
        <w:rPr>
          <w:rFonts w:ascii="Arial" w:hAnsi="Arial"/>
        </w:rPr>
        <w:t xml:space="preserve">once </w:t>
      </w:r>
      <w:r w:rsidRPr="00390E71">
        <w:rPr>
          <w:rFonts w:ascii="Arial" w:hAnsi="Arial"/>
        </w:rPr>
        <w:t xml:space="preserve">the NPA </w:t>
      </w:r>
      <w:r w:rsidR="00390E71" w:rsidRPr="00390E71">
        <w:rPr>
          <w:rFonts w:ascii="Arial" w:hAnsi="Arial"/>
        </w:rPr>
        <w:t>re-enters</w:t>
      </w:r>
      <w:r w:rsidRPr="00390E71">
        <w:rPr>
          <w:rFonts w:ascii="Arial" w:hAnsi="Arial"/>
        </w:rPr>
        <w:t xml:space="preserve"> the Planning Window.</w:t>
      </w:r>
    </w:p>
    <w:p w14:paraId="01FAB39E" w14:textId="66BEF5EE" w:rsidR="00310123" w:rsidRPr="007515AE" w:rsidRDefault="00310123" w:rsidP="00310123">
      <w:pPr>
        <w:numPr>
          <w:ilvl w:val="12"/>
          <w:numId w:val="0"/>
        </w:numPr>
        <w:tabs>
          <w:tab w:val="left" w:pos="360"/>
        </w:tabs>
        <w:rPr>
          <w:rFonts w:ascii="Arial" w:hAnsi="Arial"/>
        </w:rPr>
      </w:pPr>
      <w:r w:rsidRPr="00390E71">
        <w:rPr>
          <w:rFonts w:ascii="Arial" w:hAnsi="Arial"/>
        </w:rPr>
        <w:t xml:space="preserve">As TIF Report </w:t>
      </w:r>
      <w:r w:rsidRPr="00390E71">
        <w:rPr>
          <w:rFonts w:ascii="Arial" w:hAnsi="Arial" w:cs="Arial"/>
          <w:iCs/>
          <w:lang w:eastAsia="en-CA"/>
        </w:rPr>
        <w:t xml:space="preserve">709RE03A requesting a deferral of this NPA to 2023 is currently before the CRTC, </w:t>
      </w:r>
      <w:r w:rsidRPr="00390E71">
        <w:rPr>
          <w:rFonts w:ascii="Arial" w:hAnsi="Arial"/>
        </w:rPr>
        <w:t>The RPC proposes that the recommendations be moved as quickly as possible through the CISC process.</w:t>
      </w:r>
    </w:p>
    <w:p w14:paraId="17AEA58F"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CONCLUSIONS:</w:t>
      </w:r>
    </w:p>
    <w:p w14:paraId="22122A2E" w14:textId="1DE77742" w:rsidR="002336F8" w:rsidRPr="00310123" w:rsidRDefault="002336F8" w:rsidP="00EE30C6">
      <w:pPr>
        <w:pStyle w:val="NormalWeb"/>
        <w:rPr>
          <w:rFonts w:ascii="Arial" w:hAnsi="Arial" w:cs="Arial"/>
          <w:sz w:val="22"/>
        </w:rPr>
      </w:pPr>
      <w:r w:rsidRPr="00310123">
        <w:rPr>
          <w:rStyle w:val="Strong"/>
          <w:rFonts w:ascii="Arial" w:hAnsi="Arial" w:cs="Arial"/>
          <w:b w:val="0"/>
          <w:sz w:val="22"/>
        </w:rPr>
        <w:t xml:space="preserve">The Relief Implementation Plan needs to be </w:t>
      </w:r>
      <w:r w:rsidR="00F94405">
        <w:rPr>
          <w:rStyle w:val="Strong"/>
          <w:rFonts w:ascii="Arial" w:hAnsi="Arial" w:cs="Arial"/>
          <w:b w:val="0"/>
          <w:sz w:val="22"/>
        </w:rPr>
        <w:t>suspended</w:t>
      </w:r>
      <w:r w:rsidRPr="00310123">
        <w:rPr>
          <w:rStyle w:val="Strong"/>
          <w:rFonts w:ascii="Arial" w:hAnsi="Arial" w:cs="Arial"/>
          <w:b w:val="0"/>
          <w:sz w:val="22"/>
        </w:rPr>
        <w:t>.</w:t>
      </w:r>
    </w:p>
    <w:p w14:paraId="2DE8E846"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RECOMMENDATIONS:</w:t>
      </w:r>
    </w:p>
    <w:p w14:paraId="5B239CCB" w14:textId="77777777" w:rsidR="002336F8" w:rsidRPr="00390E71" w:rsidRDefault="002336F8" w:rsidP="00EE30C6">
      <w:pPr>
        <w:pStyle w:val="NormalWeb"/>
        <w:rPr>
          <w:rStyle w:val="Strong"/>
          <w:rFonts w:ascii="Arial" w:hAnsi="Arial" w:cs="Arial"/>
          <w:b w:val="0"/>
          <w:sz w:val="22"/>
        </w:rPr>
      </w:pPr>
      <w:r w:rsidRPr="00310123">
        <w:rPr>
          <w:rStyle w:val="Strong"/>
          <w:rFonts w:ascii="Arial" w:hAnsi="Arial" w:cs="Arial"/>
          <w:b w:val="0"/>
          <w:sz w:val="22"/>
        </w:rPr>
        <w:t xml:space="preserve">The </w:t>
      </w:r>
      <w:r w:rsidRPr="00390E71">
        <w:rPr>
          <w:rStyle w:val="Strong"/>
          <w:rFonts w:ascii="Arial" w:hAnsi="Arial" w:cs="Arial"/>
          <w:b w:val="0"/>
          <w:sz w:val="22"/>
        </w:rPr>
        <w:t>RPC recommends that:</w:t>
      </w:r>
    </w:p>
    <w:p w14:paraId="2D6B03D7" w14:textId="77777777" w:rsidR="00310123" w:rsidRPr="00390E71" w:rsidRDefault="00310123" w:rsidP="00310123">
      <w:pPr>
        <w:pStyle w:val="Style1"/>
        <w:numPr>
          <w:ilvl w:val="0"/>
          <w:numId w:val="1"/>
        </w:numPr>
        <w:spacing w:after="60"/>
        <w:ind w:left="778"/>
      </w:pPr>
      <w:r w:rsidRPr="00390E71">
        <w:t xml:space="preserve">the Relief Date for NPA 709 be deferred indefinitely at this time; </w:t>
      </w:r>
    </w:p>
    <w:p w14:paraId="7D7F0E6B" w14:textId="5EA64781" w:rsidR="00310123" w:rsidRPr="00390E71" w:rsidRDefault="00310123" w:rsidP="00310123">
      <w:pPr>
        <w:pStyle w:val="Style1"/>
        <w:numPr>
          <w:ilvl w:val="0"/>
          <w:numId w:val="1"/>
        </w:numPr>
        <w:spacing w:after="60"/>
        <w:ind w:left="778"/>
      </w:pPr>
      <w:r w:rsidRPr="00390E71">
        <w:t xml:space="preserve">the RPC reconvene once </w:t>
      </w:r>
      <w:r w:rsidRPr="00390E71">
        <w:rPr>
          <w:szCs w:val="22"/>
        </w:rPr>
        <w:t xml:space="preserve">the NPA </w:t>
      </w:r>
      <w:r w:rsidR="00390E71" w:rsidRPr="00390E71">
        <w:rPr>
          <w:szCs w:val="22"/>
        </w:rPr>
        <w:t>re-enters</w:t>
      </w:r>
      <w:r w:rsidRPr="00390E71">
        <w:rPr>
          <w:szCs w:val="22"/>
        </w:rPr>
        <w:t xml:space="preserve"> the Planning Window</w:t>
      </w:r>
      <w:r w:rsidRPr="00390E71">
        <w:t>; and</w:t>
      </w:r>
    </w:p>
    <w:p w14:paraId="0E590B5F" w14:textId="7745706B" w:rsidR="00310123" w:rsidRPr="00390E71" w:rsidRDefault="00CF181D" w:rsidP="00310123">
      <w:pPr>
        <w:pStyle w:val="Style1"/>
        <w:numPr>
          <w:ilvl w:val="0"/>
          <w:numId w:val="1"/>
        </w:numPr>
        <w:spacing w:after="60"/>
        <w:ind w:left="778"/>
      </w:pPr>
      <w:r>
        <w:rPr>
          <w:szCs w:val="22"/>
        </w:rPr>
        <w:t xml:space="preserve">this TIF Report </w:t>
      </w:r>
      <w:r w:rsidR="00310123" w:rsidRPr="00390E71">
        <w:rPr>
          <w:szCs w:val="22"/>
        </w:rPr>
        <w:t xml:space="preserve">be moved through the CISC process in an expedited manner as the CRTC is already considering TIF Report </w:t>
      </w:r>
      <w:r w:rsidR="00310123" w:rsidRPr="00390E71">
        <w:rPr>
          <w:rFonts w:cs="Arial"/>
          <w:iCs/>
          <w:szCs w:val="22"/>
          <w:lang w:eastAsia="en-CA"/>
        </w:rPr>
        <w:t>709RE03A which recommends Relief be postponed until 2023</w:t>
      </w:r>
      <w:r w:rsidR="00310123" w:rsidRPr="00390E71">
        <w:rPr>
          <w:szCs w:val="22"/>
        </w:rPr>
        <w:t xml:space="preserve">.  </w:t>
      </w:r>
    </w:p>
    <w:p w14:paraId="592C5B24"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ATTACHMENTS:</w:t>
      </w:r>
    </w:p>
    <w:p w14:paraId="15B14BE6" w14:textId="77777777" w:rsidR="007B181F" w:rsidRPr="008728BA" w:rsidRDefault="007B181F" w:rsidP="00EE30C6">
      <w:pPr>
        <w:pStyle w:val="NormalWeb"/>
        <w:rPr>
          <w:rFonts w:ascii="Arial" w:hAnsi="Arial" w:cs="Arial"/>
        </w:rPr>
      </w:pPr>
      <w:r w:rsidRPr="008728BA">
        <w:rPr>
          <w:rFonts w:ascii="Arial" w:hAnsi="Arial" w:cs="Arial"/>
        </w:rPr>
        <w:t>N/A</w:t>
      </w:r>
    </w:p>
    <w:sectPr w:rsidR="007B181F" w:rsidRPr="008728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44FF4"/>
    <w:multiLevelType w:val="hybridMultilevel"/>
    <w:tmpl w:val="0C047BB4"/>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C6"/>
    <w:rsid w:val="00002A69"/>
    <w:rsid w:val="00036526"/>
    <w:rsid w:val="00070CEC"/>
    <w:rsid w:val="000E1844"/>
    <w:rsid w:val="0010081D"/>
    <w:rsid w:val="002336F8"/>
    <w:rsid w:val="00310123"/>
    <w:rsid w:val="00370C8C"/>
    <w:rsid w:val="00390E71"/>
    <w:rsid w:val="003C6088"/>
    <w:rsid w:val="004710CB"/>
    <w:rsid w:val="00535346"/>
    <w:rsid w:val="0058247C"/>
    <w:rsid w:val="0069215E"/>
    <w:rsid w:val="00782E0F"/>
    <w:rsid w:val="007B181F"/>
    <w:rsid w:val="008728BA"/>
    <w:rsid w:val="008B17E6"/>
    <w:rsid w:val="00945E5E"/>
    <w:rsid w:val="00B17C31"/>
    <w:rsid w:val="00B57434"/>
    <w:rsid w:val="00C14DAE"/>
    <w:rsid w:val="00CC670C"/>
    <w:rsid w:val="00CF181D"/>
    <w:rsid w:val="00E042CF"/>
    <w:rsid w:val="00E86FD3"/>
    <w:rsid w:val="00EE30C6"/>
    <w:rsid w:val="00F55661"/>
    <w:rsid w:val="00F94405"/>
    <w:rsid w:val="00FC6D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311A"/>
  <w15:chartTrackingRefBased/>
  <w15:docId w15:val="{BE238AC4-DB6C-4C4E-A07C-61655E06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30C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E30C6"/>
    <w:rPr>
      <w:b/>
      <w:bCs/>
    </w:rPr>
  </w:style>
  <w:style w:type="paragraph" w:customStyle="1" w:styleId="Style1">
    <w:name w:val="Style1"/>
    <w:basedOn w:val="Normal"/>
    <w:rsid w:val="002336F8"/>
    <w:pPr>
      <w:spacing w:after="0" w:line="240" w:lineRule="auto"/>
    </w:pPr>
    <w:rPr>
      <w:rFonts w:ascii="Arial" w:eastAsia="Times New Roman" w:hAnsi="Arial" w:cs="Times New Roman"/>
      <w:szCs w:val="24"/>
    </w:rPr>
  </w:style>
  <w:style w:type="paragraph" w:customStyle="1" w:styleId="Default">
    <w:name w:val="Default"/>
    <w:rsid w:val="008728BA"/>
    <w:pPr>
      <w:autoSpaceDE w:val="0"/>
      <w:autoSpaceDN w:val="0"/>
      <w:adjustRightInd w:val="0"/>
      <w:spacing w:after="0" w:line="240" w:lineRule="auto"/>
    </w:pPr>
    <w:rPr>
      <w:rFonts w:ascii="Arial" w:eastAsia="Batang"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243492">
      <w:bodyDiv w:val="1"/>
      <w:marLeft w:val="0"/>
      <w:marRight w:val="0"/>
      <w:marTop w:val="0"/>
      <w:marBottom w:val="0"/>
      <w:divBdr>
        <w:top w:val="none" w:sz="0" w:space="0" w:color="auto"/>
        <w:left w:val="none" w:sz="0" w:space="0" w:color="auto"/>
        <w:bottom w:val="none" w:sz="0" w:space="0" w:color="auto"/>
        <w:right w:val="none" w:sz="0" w:space="0" w:color="auto"/>
      </w:divBdr>
    </w:div>
    <w:div w:id="1202397262">
      <w:bodyDiv w:val="1"/>
      <w:marLeft w:val="0"/>
      <w:marRight w:val="0"/>
      <w:marTop w:val="0"/>
      <w:marBottom w:val="0"/>
      <w:divBdr>
        <w:top w:val="none" w:sz="0" w:space="0" w:color="auto"/>
        <w:left w:val="none" w:sz="0" w:space="0" w:color="auto"/>
        <w:bottom w:val="none" w:sz="0" w:space="0" w:color="auto"/>
        <w:right w:val="none" w:sz="0" w:space="0" w:color="auto"/>
      </w:divBdr>
    </w:div>
    <w:div w:id="19047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22</cp:revision>
  <dcterms:created xsi:type="dcterms:W3CDTF">2020-08-14T19:10:00Z</dcterms:created>
  <dcterms:modified xsi:type="dcterms:W3CDTF">2020-09-30T14:08:00Z</dcterms:modified>
</cp:coreProperties>
</file>