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13A5" w14:textId="6FECC5AF" w:rsidR="00A549E8" w:rsidRPr="007A4AD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 xml:space="preserve">CRTC </w:t>
      </w:r>
      <w:r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27D7A39A" w:rsidR="00A549E8" w:rsidRPr="004B2EEF"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Date Submitted</w:t>
      </w:r>
      <w:proofErr w:type="gramStart"/>
      <w:r w:rsidRPr="004B2EEF">
        <w:rPr>
          <w:rFonts w:eastAsia="Times New Roman" w:cs="Arial"/>
          <w:b/>
          <w:bCs/>
          <w:sz w:val="24"/>
          <w:szCs w:val="24"/>
          <w:lang w:val="en-US"/>
        </w:rPr>
        <w:t>:</w:t>
      </w:r>
      <w:r w:rsidRPr="004B2EEF">
        <w:rPr>
          <w:rFonts w:eastAsia="Times New Roman" w:cs="Arial"/>
          <w:b/>
          <w:bCs/>
          <w:sz w:val="24"/>
          <w:szCs w:val="24"/>
          <w:lang w:val="en-US"/>
        </w:rPr>
        <w:tab/>
      </w:r>
      <w:r w:rsidRPr="004B2EEF">
        <w:rPr>
          <w:rFonts w:eastAsia="Times New Roman" w:cs="Arial"/>
          <w:b/>
          <w:bCs/>
          <w:sz w:val="24"/>
          <w:szCs w:val="24"/>
          <w:lang w:val="en-US"/>
        </w:rPr>
        <w:tab/>
      </w:r>
      <w:r w:rsidR="00C35BBE">
        <w:rPr>
          <w:rFonts w:eastAsia="Times New Roman" w:cs="Arial"/>
          <w:sz w:val="24"/>
          <w:szCs w:val="24"/>
          <w:lang w:val="en-US"/>
        </w:rPr>
        <w:t>29</w:t>
      </w:r>
      <w:proofErr w:type="gramEnd"/>
      <w:r w:rsidR="00C35BBE">
        <w:rPr>
          <w:rFonts w:eastAsia="Times New Roman" w:cs="Arial"/>
          <w:sz w:val="24"/>
          <w:szCs w:val="24"/>
          <w:lang w:val="en-US"/>
        </w:rPr>
        <w:t xml:space="preserve"> </w:t>
      </w:r>
      <w:r w:rsidR="00FA55F6">
        <w:rPr>
          <w:rFonts w:eastAsia="Times New Roman" w:cs="Arial"/>
          <w:sz w:val="24"/>
          <w:szCs w:val="24"/>
          <w:lang w:val="en-US"/>
        </w:rPr>
        <w:t>December 2025</w:t>
      </w:r>
    </w:p>
    <w:p w14:paraId="0B2605DA" w14:textId="77777777" w:rsidR="00A549E8" w:rsidRPr="004B2EEF"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WORKING GROUP:</w:t>
      </w:r>
      <w:r w:rsidRPr="004B2EEF">
        <w:rPr>
          <w:rFonts w:eastAsia="Times New Roman" w:cs="Arial"/>
          <w:b/>
          <w:bCs/>
          <w:sz w:val="24"/>
          <w:szCs w:val="24"/>
          <w:lang w:val="en-US"/>
        </w:rPr>
        <w:tab/>
      </w:r>
      <w:r w:rsidRPr="004B2EEF">
        <w:rPr>
          <w:rFonts w:eastAsia="Times New Roman" w:cs="Arial"/>
          <w:sz w:val="24"/>
          <w:szCs w:val="24"/>
          <w:lang w:val="en-US"/>
        </w:rPr>
        <w:t>CSCN</w:t>
      </w:r>
    </w:p>
    <w:p w14:paraId="4CBB451A" w14:textId="3CB4CB87" w:rsidR="00A549E8" w:rsidRPr="004B2EEF"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REPORT #:</w:t>
      </w:r>
      <w:r w:rsidRPr="004B2EEF">
        <w:rPr>
          <w:rFonts w:eastAsia="Times New Roman" w:cs="Arial"/>
          <w:b/>
          <w:bCs/>
          <w:sz w:val="24"/>
          <w:szCs w:val="24"/>
          <w:lang w:val="en-US"/>
        </w:rPr>
        <w:tab/>
      </w:r>
      <w:r w:rsidRPr="004B2EEF">
        <w:rPr>
          <w:rFonts w:eastAsia="Times New Roman" w:cs="Arial"/>
          <w:b/>
          <w:bCs/>
          <w:sz w:val="24"/>
          <w:szCs w:val="24"/>
          <w:lang w:val="en-US"/>
        </w:rPr>
        <w:tab/>
      </w:r>
      <w:r w:rsidRPr="004B2EEF">
        <w:rPr>
          <w:rFonts w:eastAsia="Times New Roman" w:cs="Arial"/>
          <w:b/>
          <w:bCs/>
          <w:sz w:val="24"/>
          <w:szCs w:val="24"/>
          <w:lang w:val="en-US"/>
        </w:rPr>
        <w:tab/>
      </w:r>
      <w:r w:rsidR="00DB7A3E" w:rsidRPr="004B2EEF">
        <w:rPr>
          <w:rFonts w:eastAsia="Times New Roman" w:cs="Arial"/>
          <w:sz w:val="24"/>
          <w:szCs w:val="24"/>
          <w:lang w:val="en-US"/>
        </w:rPr>
        <w:t>159A</w:t>
      </w:r>
      <w:r w:rsidRPr="004B2EEF">
        <w:rPr>
          <w:rFonts w:eastAsia="Times New Roman" w:cs="Arial"/>
          <w:sz w:val="24"/>
          <w:szCs w:val="24"/>
          <w:lang w:val="en-US"/>
        </w:rPr>
        <w:tab/>
      </w:r>
      <w:r w:rsidRPr="004B2EEF">
        <w:rPr>
          <w:rFonts w:eastAsia="Times New Roman" w:cs="Arial"/>
          <w:sz w:val="24"/>
          <w:szCs w:val="24"/>
          <w:lang w:val="en-US"/>
        </w:rPr>
        <w:tab/>
      </w:r>
      <w:r w:rsidRPr="004B2EEF">
        <w:rPr>
          <w:rFonts w:eastAsia="Times New Roman" w:cs="Arial"/>
          <w:b/>
          <w:bCs/>
          <w:sz w:val="24"/>
          <w:szCs w:val="24"/>
          <w:lang w:val="en-US"/>
        </w:rPr>
        <w:t>File ID</w:t>
      </w:r>
      <w:proofErr w:type="gramStart"/>
      <w:r w:rsidRPr="004B2EEF">
        <w:rPr>
          <w:rFonts w:eastAsia="Times New Roman" w:cs="Arial"/>
          <w:b/>
          <w:bCs/>
          <w:sz w:val="24"/>
          <w:szCs w:val="24"/>
          <w:lang w:val="en-US"/>
        </w:rPr>
        <w:t xml:space="preserve">:  </w:t>
      </w:r>
      <w:r w:rsidR="00DB7A3E" w:rsidRPr="004B2EEF">
        <w:rPr>
          <w:rFonts w:eastAsia="Times New Roman" w:cs="Arial"/>
          <w:sz w:val="24"/>
          <w:szCs w:val="24"/>
          <w:lang w:val="en-US"/>
        </w:rPr>
        <w:t>CNRE159A</w:t>
      </w:r>
      <w:proofErr w:type="gramEnd"/>
    </w:p>
    <w:p w14:paraId="4756C62B" w14:textId="6FE3E860" w:rsidR="00A549E8" w:rsidRPr="007A4AD8" w:rsidRDefault="00A549E8" w:rsidP="00A549E8">
      <w:pPr>
        <w:spacing w:before="100" w:beforeAutospacing="1" w:after="100" w:afterAutospacing="1" w:line="240" w:lineRule="auto"/>
        <w:rPr>
          <w:rFonts w:eastAsia="Times New Roman" w:cs="Arial"/>
          <w:sz w:val="24"/>
          <w:szCs w:val="24"/>
          <w:lang w:val="en-US"/>
        </w:rPr>
      </w:pPr>
      <w:r w:rsidRPr="004B2EEF">
        <w:rPr>
          <w:rFonts w:eastAsia="Times New Roman" w:cs="Arial"/>
          <w:b/>
          <w:bCs/>
          <w:sz w:val="24"/>
          <w:szCs w:val="24"/>
          <w:lang w:val="en-US"/>
        </w:rPr>
        <w:t>REPORT TITLE:</w:t>
      </w:r>
      <w:r w:rsidRPr="004B2EEF">
        <w:rPr>
          <w:rFonts w:eastAsia="Times New Roman" w:cs="Arial"/>
          <w:sz w:val="24"/>
          <w:szCs w:val="24"/>
          <w:lang w:val="en-US"/>
        </w:rPr>
        <w:tab/>
      </w:r>
      <w:r w:rsidRPr="004B2EEF">
        <w:rPr>
          <w:rFonts w:eastAsia="Times New Roman" w:cs="Arial"/>
          <w:sz w:val="24"/>
          <w:szCs w:val="24"/>
          <w:lang w:val="en-US"/>
        </w:rPr>
        <w:tab/>
        <w:t>Status Report #8, Thousand-Block Pooling, Canadian</w:t>
      </w:r>
      <w:r w:rsidRPr="007A4AD8">
        <w:rPr>
          <w:rFonts w:eastAsia="Times New Roman" w:cs="Arial"/>
          <w:sz w:val="24"/>
          <w:szCs w:val="24"/>
          <w:lang w:val="en-US"/>
        </w:rPr>
        <w:t xml:space="preserve">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w:t>
      </w:r>
      <w:proofErr w:type="gramStart"/>
      <w:r w:rsidRPr="009109A8">
        <w:rPr>
          <w:rFonts w:eastAsia="Times New Roman" w:cs="Arial"/>
          <w:b/>
          <w:bCs/>
          <w:sz w:val="24"/>
          <w:szCs w:val="24"/>
          <w:lang w:val="en-US"/>
        </w:rPr>
        <w:t>s) #</w:t>
      </w:r>
      <w:proofErr w:type="gramEnd"/>
      <w:r w:rsidRPr="009109A8">
        <w:rPr>
          <w:rFonts w:eastAsia="Times New Roman" w:cs="Arial"/>
          <w:b/>
          <w:bCs/>
          <w:sz w:val="24"/>
          <w:szCs w:val="24"/>
          <w:lang w:val="en-US"/>
        </w:rPr>
        <w:t>:</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1C449E68"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#8 pursuant to the Commission’s direction.</w:t>
      </w:r>
    </w:p>
    <w:p w14:paraId="15C82073" w14:textId="2A1D3C5E"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#8</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2ECF60A9"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Pr>
          <w:rFonts w:eastAsia="Times New Roman" w:cs="Arial"/>
          <w:sz w:val="24"/>
          <w:szCs w:val="24"/>
          <w:lang w:val="en-US"/>
        </w:rPr>
        <w:t>8</w:t>
      </w:r>
      <w:r w:rsidRPr="00F8089A">
        <w:rPr>
          <w:rFonts w:eastAsia="Times New Roman" w:cs="Arial"/>
          <w:sz w:val="24"/>
          <w:szCs w:val="24"/>
          <w:lang w:val="en-US"/>
        </w:rPr>
        <w:t xml:space="preserve"> – </w:t>
      </w:r>
      <w:r>
        <w:rPr>
          <w:rFonts w:eastAsia="Times New Roman" w:cs="Arial"/>
          <w:sz w:val="24"/>
          <w:szCs w:val="24"/>
          <w:lang w:val="en-US"/>
        </w:rPr>
        <w:t>CN</w:t>
      </w:r>
      <w:r w:rsidRPr="00F8089A">
        <w:rPr>
          <w:rFonts w:eastAsia="Times New Roman" w:cs="Arial"/>
          <w:sz w:val="24"/>
          <w:szCs w:val="24"/>
          <w:lang w:val="en-US"/>
        </w:rPr>
        <w:t>RE</w:t>
      </w:r>
      <w:r w:rsidR="008B6E5A">
        <w:rPr>
          <w:rFonts w:eastAsia="Times New Roman" w:cs="Arial"/>
          <w:sz w:val="24"/>
          <w:szCs w:val="24"/>
          <w:lang w:val="en-US"/>
        </w:rPr>
        <w:t>159</w:t>
      </w:r>
      <w:r>
        <w:rPr>
          <w:rFonts w:eastAsia="Times New Roman" w:cs="Arial"/>
          <w:sz w:val="24"/>
          <w:szCs w:val="24"/>
          <w:lang w:val="en-US"/>
        </w:rPr>
        <w:t>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0E19339D" w:rsidR="00A549E8" w:rsidRDefault="00C35BBE"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29</w:t>
      </w:r>
      <w:r w:rsidR="004B2EEF">
        <w:rPr>
          <w:rFonts w:eastAsia="Times New Roman" w:cs="Arial"/>
          <w:sz w:val="24"/>
          <w:szCs w:val="24"/>
          <w:lang w:val="en-US"/>
        </w:rPr>
        <w:t xml:space="preserve"> December 2025</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4EC1D9A3" w14:textId="370FF292" w:rsidR="002105E4" w:rsidRDefault="00A549E8">
          <w:pPr>
            <w:pStyle w:val="TOC1"/>
            <w:tabs>
              <w:tab w:val="right" w:leader="dot" w:pos="935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15486321" w:history="1">
            <w:r w:rsidR="002105E4" w:rsidRPr="007D2FF7">
              <w:rPr>
                <w:rStyle w:val="Hyperlink"/>
                <w:rFonts w:eastAsia="Times New Roman"/>
                <w:noProof/>
                <w:lang w:val="en-US"/>
              </w:rPr>
              <w:t>Background</w:t>
            </w:r>
            <w:r w:rsidR="002105E4">
              <w:rPr>
                <w:noProof/>
                <w:webHidden/>
              </w:rPr>
              <w:tab/>
            </w:r>
            <w:r w:rsidR="002105E4">
              <w:rPr>
                <w:noProof/>
                <w:webHidden/>
              </w:rPr>
              <w:fldChar w:fldCharType="begin"/>
            </w:r>
            <w:r w:rsidR="002105E4">
              <w:rPr>
                <w:noProof/>
                <w:webHidden/>
              </w:rPr>
              <w:instrText xml:space="preserve"> PAGEREF _Toc215486321 \h </w:instrText>
            </w:r>
            <w:r w:rsidR="002105E4">
              <w:rPr>
                <w:noProof/>
                <w:webHidden/>
              </w:rPr>
            </w:r>
            <w:r w:rsidR="002105E4">
              <w:rPr>
                <w:noProof/>
                <w:webHidden/>
              </w:rPr>
              <w:fldChar w:fldCharType="separate"/>
            </w:r>
            <w:r w:rsidR="002105E4">
              <w:rPr>
                <w:noProof/>
                <w:webHidden/>
              </w:rPr>
              <w:t>1</w:t>
            </w:r>
            <w:r w:rsidR="002105E4">
              <w:rPr>
                <w:noProof/>
                <w:webHidden/>
              </w:rPr>
              <w:fldChar w:fldCharType="end"/>
            </w:r>
          </w:hyperlink>
        </w:p>
        <w:p w14:paraId="7DC72E2F" w14:textId="29FF46CC"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2" w:history="1">
            <w:r w:rsidRPr="007D2FF7">
              <w:rPr>
                <w:rStyle w:val="Hyperlink"/>
                <w:rFonts w:eastAsia="Times New Roman"/>
                <w:noProof/>
              </w:rPr>
              <w:t>TIF Work Breakdown</w:t>
            </w:r>
            <w:r>
              <w:rPr>
                <w:noProof/>
                <w:webHidden/>
              </w:rPr>
              <w:tab/>
            </w:r>
            <w:r>
              <w:rPr>
                <w:noProof/>
                <w:webHidden/>
              </w:rPr>
              <w:fldChar w:fldCharType="begin"/>
            </w:r>
            <w:r>
              <w:rPr>
                <w:noProof/>
                <w:webHidden/>
              </w:rPr>
              <w:instrText xml:space="preserve"> PAGEREF _Toc215486322 \h </w:instrText>
            </w:r>
            <w:r>
              <w:rPr>
                <w:noProof/>
                <w:webHidden/>
              </w:rPr>
            </w:r>
            <w:r>
              <w:rPr>
                <w:noProof/>
                <w:webHidden/>
              </w:rPr>
              <w:fldChar w:fldCharType="separate"/>
            </w:r>
            <w:r>
              <w:rPr>
                <w:noProof/>
                <w:webHidden/>
              </w:rPr>
              <w:t>1</w:t>
            </w:r>
            <w:r>
              <w:rPr>
                <w:noProof/>
                <w:webHidden/>
              </w:rPr>
              <w:fldChar w:fldCharType="end"/>
            </w:r>
          </w:hyperlink>
        </w:p>
        <w:p w14:paraId="5D43B776" w14:textId="1251BADB"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3" w:history="1">
            <w:r w:rsidRPr="007D2FF7">
              <w:rPr>
                <w:rStyle w:val="Hyperlink"/>
                <w:rFonts w:eastAsia="Times New Roman"/>
                <w:noProof/>
                <w:lang w:val="en-US"/>
              </w:rPr>
              <w:t>Production Thousands-Block Pooling end-to-end testing</w:t>
            </w:r>
            <w:r>
              <w:rPr>
                <w:noProof/>
                <w:webHidden/>
              </w:rPr>
              <w:tab/>
            </w:r>
            <w:r>
              <w:rPr>
                <w:noProof/>
                <w:webHidden/>
              </w:rPr>
              <w:fldChar w:fldCharType="begin"/>
            </w:r>
            <w:r>
              <w:rPr>
                <w:noProof/>
                <w:webHidden/>
              </w:rPr>
              <w:instrText xml:space="preserve"> PAGEREF _Toc215486323 \h </w:instrText>
            </w:r>
            <w:r>
              <w:rPr>
                <w:noProof/>
                <w:webHidden/>
              </w:rPr>
            </w:r>
            <w:r>
              <w:rPr>
                <w:noProof/>
                <w:webHidden/>
              </w:rPr>
              <w:fldChar w:fldCharType="separate"/>
            </w:r>
            <w:r>
              <w:rPr>
                <w:noProof/>
                <w:webHidden/>
              </w:rPr>
              <w:t>1</w:t>
            </w:r>
            <w:r>
              <w:rPr>
                <w:noProof/>
                <w:webHidden/>
              </w:rPr>
              <w:fldChar w:fldCharType="end"/>
            </w:r>
          </w:hyperlink>
        </w:p>
        <w:p w14:paraId="09E20369" w14:textId="39A1D3A7"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4" w:history="1">
            <w:r w:rsidRPr="007D2FF7">
              <w:rPr>
                <w:rStyle w:val="Hyperlink"/>
                <w:rFonts w:eastAsia="Times New Roman"/>
                <w:noProof/>
                <w:lang w:val="en-US"/>
              </w:rPr>
              <w:t>Thousand Block Pooling Task List</w:t>
            </w:r>
            <w:r>
              <w:rPr>
                <w:noProof/>
                <w:webHidden/>
              </w:rPr>
              <w:tab/>
            </w:r>
            <w:r>
              <w:rPr>
                <w:noProof/>
                <w:webHidden/>
              </w:rPr>
              <w:fldChar w:fldCharType="begin"/>
            </w:r>
            <w:r>
              <w:rPr>
                <w:noProof/>
                <w:webHidden/>
              </w:rPr>
              <w:instrText xml:space="preserve"> PAGEREF _Toc215486324 \h </w:instrText>
            </w:r>
            <w:r>
              <w:rPr>
                <w:noProof/>
                <w:webHidden/>
              </w:rPr>
            </w:r>
            <w:r>
              <w:rPr>
                <w:noProof/>
                <w:webHidden/>
              </w:rPr>
              <w:fldChar w:fldCharType="separate"/>
            </w:r>
            <w:r>
              <w:rPr>
                <w:noProof/>
                <w:webHidden/>
              </w:rPr>
              <w:t>3</w:t>
            </w:r>
            <w:r>
              <w:rPr>
                <w:noProof/>
                <w:webHidden/>
              </w:rPr>
              <w:fldChar w:fldCharType="end"/>
            </w:r>
          </w:hyperlink>
        </w:p>
        <w:p w14:paraId="3EA988F2" w14:textId="39608149"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5" w:history="1">
            <w:r w:rsidRPr="007D2FF7">
              <w:rPr>
                <w:rStyle w:val="Hyperlink"/>
                <w:rFonts w:eastAsia="Times New Roman"/>
                <w:noProof/>
                <w:lang w:val="en-US"/>
              </w:rPr>
              <w:t>Carrier Checklist for Thousands Block Pooling</w:t>
            </w:r>
            <w:r>
              <w:rPr>
                <w:noProof/>
                <w:webHidden/>
              </w:rPr>
              <w:tab/>
            </w:r>
            <w:r>
              <w:rPr>
                <w:noProof/>
                <w:webHidden/>
              </w:rPr>
              <w:fldChar w:fldCharType="begin"/>
            </w:r>
            <w:r>
              <w:rPr>
                <w:noProof/>
                <w:webHidden/>
              </w:rPr>
              <w:instrText xml:space="preserve"> PAGEREF _Toc215486325 \h </w:instrText>
            </w:r>
            <w:r>
              <w:rPr>
                <w:noProof/>
                <w:webHidden/>
              </w:rPr>
            </w:r>
            <w:r>
              <w:rPr>
                <w:noProof/>
                <w:webHidden/>
              </w:rPr>
              <w:fldChar w:fldCharType="separate"/>
            </w:r>
            <w:r>
              <w:rPr>
                <w:noProof/>
                <w:webHidden/>
              </w:rPr>
              <w:t>3</w:t>
            </w:r>
            <w:r>
              <w:rPr>
                <w:noProof/>
                <w:webHidden/>
              </w:rPr>
              <w:fldChar w:fldCharType="end"/>
            </w:r>
          </w:hyperlink>
        </w:p>
        <w:p w14:paraId="08F76F6E" w14:textId="02143042"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6" w:history="1">
            <w:r w:rsidRPr="007D2FF7">
              <w:rPr>
                <w:rStyle w:val="Hyperlink"/>
                <w:rFonts w:eastAsia="Times New Roman"/>
                <w:noProof/>
                <w:lang w:val="en-US"/>
              </w:rPr>
              <w:t>TIF 117 - TBP Implementation Monitoring</w:t>
            </w:r>
            <w:r>
              <w:rPr>
                <w:noProof/>
                <w:webHidden/>
              </w:rPr>
              <w:tab/>
            </w:r>
            <w:r>
              <w:rPr>
                <w:noProof/>
                <w:webHidden/>
              </w:rPr>
              <w:fldChar w:fldCharType="begin"/>
            </w:r>
            <w:r>
              <w:rPr>
                <w:noProof/>
                <w:webHidden/>
              </w:rPr>
              <w:instrText xml:space="preserve"> PAGEREF _Toc215486326 \h </w:instrText>
            </w:r>
            <w:r>
              <w:rPr>
                <w:noProof/>
                <w:webHidden/>
              </w:rPr>
            </w:r>
            <w:r>
              <w:rPr>
                <w:noProof/>
                <w:webHidden/>
              </w:rPr>
              <w:fldChar w:fldCharType="separate"/>
            </w:r>
            <w:r>
              <w:rPr>
                <w:noProof/>
                <w:webHidden/>
              </w:rPr>
              <w:t>3</w:t>
            </w:r>
            <w:r>
              <w:rPr>
                <w:noProof/>
                <w:webHidden/>
              </w:rPr>
              <w:fldChar w:fldCharType="end"/>
            </w:r>
          </w:hyperlink>
        </w:p>
        <w:p w14:paraId="177A7554" w14:textId="26123E4D"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7" w:history="1">
            <w:r w:rsidRPr="007D2FF7">
              <w:rPr>
                <w:rStyle w:val="Hyperlink"/>
                <w:noProof/>
              </w:rPr>
              <w:t>TIF 118 - Update CSCN-Administered Guidelines for Thousands-Block Pooling</w:t>
            </w:r>
            <w:r>
              <w:rPr>
                <w:noProof/>
                <w:webHidden/>
              </w:rPr>
              <w:tab/>
            </w:r>
            <w:r>
              <w:rPr>
                <w:noProof/>
                <w:webHidden/>
              </w:rPr>
              <w:fldChar w:fldCharType="begin"/>
            </w:r>
            <w:r>
              <w:rPr>
                <w:noProof/>
                <w:webHidden/>
              </w:rPr>
              <w:instrText xml:space="preserve"> PAGEREF _Toc215486327 \h </w:instrText>
            </w:r>
            <w:r>
              <w:rPr>
                <w:noProof/>
                <w:webHidden/>
              </w:rPr>
            </w:r>
            <w:r>
              <w:rPr>
                <w:noProof/>
                <w:webHidden/>
              </w:rPr>
              <w:fldChar w:fldCharType="separate"/>
            </w:r>
            <w:r>
              <w:rPr>
                <w:noProof/>
                <w:webHidden/>
              </w:rPr>
              <w:t>4</w:t>
            </w:r>
            <w:r>
              <w:rPr>
                <w:noProof/>
                <w:webHidden/>
              </w:rPr>
              <w:fldChar w:fldCharType="end"/>
            </w:r>
          </w:hyperlink>
        </w:p>
        <w:p w14:paraId="4FF3CAFE" w14:textId="2AFBB9FA"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8" w:history="1">
            <w:r w:rsidRPr="007D2FF7">
              <w:rPr>
                <w:rStyle w:val="Hyperlink"/>
                <w:noProof/>
              </w:rPr>
              <w:t>TIF 119 - Report of inclusion of unused numbers from previously assigned CO Codes in pool</w:t>
            </w:r>
            <w:r>
              <w:rPr>
                <w:noProof/>
                <w:webHidden/>
              </w:rPr>
              <w:tab/>
            </w:r>
            <w:r>
              <w:rPr>
                <w:noProof/>
                <w:webHidden/>
              </w:rPr>
              <w:fldChar w:fldCharType="begin"/>
            </w:r>
            <w:r>
              <w:rPr>
                <w:noProof/>
                <w:webHidden/>
              </w:rPr>
              <w:instrText xml:space="preserve"> PAGEREF _Toc215486328 \h </w:instrText>
            </w:r>
            <w:r>
              <w:rPr>
                <w:noProof/>
                <w:webHidden/>
              </w:rPr>
            </w:r>
            <w:r>
              <w:rPr>
                <w:noProof/>
                <w:webHidden/>
              </w:rPr>
              <w:fldChar w:fldCharType="separate"/>
            </w:r>
            <w:r>
              <w:rPr>
                <w:noProof/>
                <w:webHidden/>
              </w:rPr>
              <w:t>6</w:t>
            </w:r>
            <w:r>
              <w:rPr>
                <w:noProof/>
                <w:webHidden/>
              </w:rPr>
              <w:fldChar w:fldCharType="end"/>
            </w:r>
          </w:hyperlink>
        </w:p>
        <w:p w14:paraId="56BF43F2" w14:textId="0E6D4546" w:rsidR="002105E4" w:rsidRPr="008B6E5A"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29" w:history="1">
            <w:r w:rsidRPr="008B6E5A">
              <w:rPr>
                <w:rStyle w:val="Hyperlink"/>
                <w:noProof/>
              </w:rPr>
              <w:t>TIF 120 - Report on LIR expansion or Exchange Area consolidation opportunities</w:t>
            </w:r>
            <w:r w:rsidRPr="008B6E5A">
              <w:rPr>
                <w:noProof/>
                <w:webHidden/>
              </w:rPr>
              <w:tab/>
            </w:r>
            <w:r w:rsidRPr="008B6E5A">
              <w:rPr>
                <w:noProof/>
                <w:webHidden/>
              </w:rPr>
              <w:fldChar w:fldCharType="begin"/>
            </w:r>
            <w:r w:rsidRPr="008B6E5A">
              <w:rPr>
                <w:noProof/>
                <w:webHidden/>
              </w:rPr>
              <w:instrText xml:space="preserve"> PAGEREF _Toc215486329 \h </w:instrText>
            </w:r>
            <w:r w:rsidRPr="008B6E5A">
              <w:rPr>
                <w:noProof/>
                <w:webHidden/>
              </w:rPr>
            </w:r>
            <w:r w:rsidRPr="008B6E5A">
              <w:rPr>
                <w:noProof/>
                <w:webHidden/>
              </w:rPr>
              <w:fldChar w:fldCharType="separate"/>
            </w:r>
            <w:r w:rsidRPr="008B6E5A">
              <w:rPr>
                <w:noProof/>
                <w:webHidden/>
              </w:rPr>
              <w:t>6</w:t>
            </w:r>
            <w:r w:rsidRPr="008B6E5A">
              <w:rPr>
                <w:noProof/>
                <w:webHidden/>
              </w:rPr>
              <w:fldChar w:fldCharType="end"/>
            </w:r>
          </w:hyperlink>
        </w:p>
        <w:p w14:paraId="029E744F" w14:textId="5F9A85E4"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0" w:history="1">
            <w:r w:rsidRPr="008B6E5A">
              <w:rPr>
                <w:rStyle w:val="Hyperlink"/>
                <w:rFonts w:eastAsia="Times New Roman"/>
                <w:noProof/>
                <w:lang w:val="en-US"/>
              </w:rPr>
              <w:t>TIF 125 - TBP Controlled Production Rollout</w:t>
            </w:r>
            <w:r w:rsidRPr="008B6E5A">
              <w:rPr>
                <w:noProof/>
                <w:webHidden/>
              </w:rPr>
              <w:tab/>
            </w:r>
            <w:r w:rsidRPr="008B6E5A">
              <w:rPr>
                <w:noProof/>
                <w:webHidden/>
              </w:rPr>
              <w:fldChar w:fldCharType="begin"/>
            </w:r>
            <w:r w:rsidRPr="008B6E5A">
              <w:rPr>
                <w:noProof/>
                <w:webHidden/>
              </w:rPr>
              <w:instrText xml:space="preserve"> PAGEREF _Toc215486330 \h </w:instrText>
            </w:r>
            <w:r w:rsidRPr="008B6E5A">
              <w:rPr>
                <w:noProof/>
                <w:webHidden/>
              </w:rPr>
            </w:r>
            <w:r w:rsidRPr="008B6E5A">
              <w:rPr>
                <w:noProof/>
                <w:webHidden/>
              </w:rPr>
              <w:fldChar w:fldCharType="separate"/>
            </w:r>
            <w:r w:rsidRPr="008B6E5A">
              <w:rPr>
                <w:noProof/>
                <w:webHidden/>
              </w:rPr>
              <w:t>6</w:t>
            </w:r>
            <w:r w:rsidRPr="008B6E5A">
              <w:rPr>
                <w:noProof/>
                <w:webHidden/>
              </w:rPr>
              <w:fldChar w:fldCharType="end"/>
            </w:r>
          </w:hyperlink>
        </w:p>
        <w:p w14:paraId="13E0A290" w14:textId="5622699C"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1" w:history="1">
            <w:r w:rsidRPr="007D2FF7">
              <w:rPr>
                <w:rStyle w:val="Hyperlink"/>
                <w:noProof/>
              </w:rPr>
              <w:t>Appendix A: Thousand Block Pooling Task List</w:t>
            </w:r>
            <w:r>
              <w:rPr>
                <w:noProof/>
                <w:webHidden/>
              </w:rPr>
              <w:tab/>
            </w:r>
            <w:r>
              <w:rPr>
                <w:noProof/>
                <w:webHidden/>
              </w:rPr>
              <w:fldChar w:fldCharType="begin"/>
            </w:r>
            <w:r>
              <w:rPr>
                <w:noProof/>
                <w:webHidden/>
              </w:rPr>
              <w:instrText xml:space="preserve"> PAGEREF _Toc215486331 \h </w:instrText>
            </w:r>
            <w:r>
              <w:rPr>
                <w:noProof/>
                <w:webHidden/>
              </w:rPr>
            </w:r>
            <w:r>
              <w:rPr>
                <w:noProof/>
                <w:webHidden/>
              </w:rPr>
              <w:fldChar w:fldCharType="separate"/>
            </w:r>
            <w:r>
              <w:rPr>
                <w:noProof/>
                <w:webHidden/>
              </w:rPr>
              <w:t>7</w:t>
            </w:r>
            <w:r>
              <w:rPr>
                <w:noProof/>
                <w:webHidden/>
              </w:rPr>
              <w:fldChar w:fldCharType="end"/>
            </w:r>
          </w:hyperlink>
        </w:p>
        <w:p w14:paraId="2BC93A12" w14:textId="3982BE56" w:rsidR="002105E4" w:rsidRDefault="002105E4">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215486332" w:history="1">
            <w:r w:rsidRPr="007D2FF7">
              <w:rPr>
                <w:rStyle w:val="Hyperlink"/>
                <w:noProof/>
              </w:rPr>
              <w:t>Appendix B: Carrier Checklist for Thousands Block Pooling</w:t>
            </w:r>
            <w:r>
              <w:rPr>
                <w:noProof/>
                <w:webHidden/>
              </w:rPr>
              <w:tab/>
            </w:r>
            <w:r>
              <w:rPr>
                <w:noProof/>
                <w:webHidden/>
              </w:rPr>
              <w:fldChar w:fldCharType="begin"/>
            </w:r>
            <w:r>
              <w:rPr>
                <w:noProof/>
                <w:webHidden/>
              </w:rPr>
              <w:instrText xml:space="preserve"> PAGEREF _Toc215486332 \h </w:instrText>
            </w:r>
            <w:r>
              <w:rPr>
                <w:noProof/>
                <w:webHidden/>
              </w:rPr>
            </w:r>
            <w:r>
              <w:rPr>
                <w:noProof/>
                <w:webHidden/>
              </w:rPr>
              <w:fldChar w:fldCharType="separate"/>
            </w:r>
            <w:r>
              <w:rPr>
                <w:noProof/>
                <w:webHidden/>
              </w:rPr>
              <w:t>7</w:t>
            </w:r>
            <w:r>
              <w:rPr>
                <w:noProof/>
                <w:webHidden/>
              </w:rPr>
              <w:fldChar w:fldCharType="end"/>
            </w:r>
          </w:hyperlink>
        </w:p>
        <w:p w14:paraId="48BF0E6F" w14:textId="61C58128" w:rsidR="00A549E8" w:rsidRDefault="00A549E8" w:rsidP="00A549E8">
          <w:r>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A549E8">
          <w:footerReference w:type="default" r:id="rId11"/>
          <w:footerReference w:type="first" r:id="rId12"/>
          <w:pgSz w:w="12240" w:h="15840"/>
          <w:pgMar w:top="1440" w:right="1440" w:bottom="1440" w:left="1440" w:header="708" w:footer="708" w:gutter="0"/>
          <w:pgNumType w:start="1"/>
          <w:cols w:space="708"/>
          <w:titlePg/>
          <w:docGrid w:linePitch="360"/>
        </w:sectPr>
      </w:pPr>
    </w:p>
    <w:p w14:paraId="7358EDBE" w14:textId="77777777" w:rsidR="00A549E8" w:rsidRDefault="00A549E8" w:rsidP="00A549E8">
      <w:pPr>
        <w:pStyle w:val="Heading1"/>
        <w:rPr>
          <w:rFonts w:eastAsia="Times New Roman"/>
          <w:lang w:val="en-US"/>
        </w:rPr>
      </w:pPr>
      <w:bookmarkStart w:id="0" w:name="_Toc215486321"/>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15486322"/>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Pr="008B6E5A" w:rsidRDefault="00A549E8" w:rsidP="00A549E8">
      <w:r w:rsidRPr="008B6E5A">
        <w:t>TIF 120 - Report on LIR expansion or Exchange Area consolidation opportunities</w:t>
      </w:r>
    </w:p>
    <w:p w14:paraId="51747326" w14:textId="7E4322F0" w:rsidR="00863976" w:rsidRDefault="00863976" w:rsidP="00A549E8">
      <w:r w:rsidRPr="008B6E5A">
        <w:t xml:space="preserve">*** NEW *** TIF 125 - </w:t>
      </w:r>
      <w:r w:rsidR="002C522E" w:rsidRPr="008B6E5A">
        <w:t>TBP Controlled Production Rollout</w:t>
      </w:r>
    </w:p>
    <w:p w14:paraId="58135A5E" w14:textId="77777777" w:rsidR="00A549E8" w:rsidRDefault="00A549E8" w:rsidP="00A549E8">
      <w:pPr>
        <w:pStyle w:val="Heading1"/>
        <w:rPr>
          <w:rFonts w:eastAsia="Times New Roman"/>
          <w:lang w:val="en-US"/>
        </w:rPr>
      </w:pPr>
      <w:bookmarkStart w:id="3" w:name="_Toc215486323"/>
      <w:r w:rsidRPr="00B53553">
        <w:rPr>
          <w:rFonts w:eastAsia="Times New Roman"/>
          <w:lang w:val="en-US"/>
        </w:rPr>
        <w:t>Production Thousands-Block Pooling end-to-end testing</w:t>
      </w:r>
      <w:bookmarkEnd w:id="3"/>
    </w:p>
    <w:p w14:paraId="797EB265" w14:textId="77777777" w:rsidR="00A549E8" w:rsidRDefault="00A549E8" w:rsidP="00A549E8">
      <w:pPr>
        <w:rPr>
          <w:lang w:val="en-US"/>
        </w:rPr>
      </w:pPr>
      <w:r>
        <w:rPr>
          <w:lang w:val="en-US"/>
        </w:rPr>
        <w:t>A collaborative group of CSCN Industry participants has established and is progressing through many end-to-end testing activities related to the launch of TBP in Canada.</w:t>
      </w:r>
    </w:p>
    <w:p w14:paraId="0C8EBC43" w14:textId="0A3ADE44" w:rsidR="00A549E8" w:rsidRDefault="00A549E8" w:rsidP="00A549E8">
      <w:pPr>
        <w:rPr>
          <w:lang w:val="en-US"/>
        </w:rPr>
      </w:pPr>
      <w:r>
        <w:rPr>
          <w:lang w:val="en-US"/>
        </w:rPr>
        <w:t>As of the date of this report</w:t>
      </w:r>
      <w:r w:rsidR="002C522E">
        <w:rPr>
          <w:lang w:val="en-US"/>
        </w:rPr>
        <w:t xml:space="preserve"> </w:t>
      </w:r>
      <w:r w:rsidR="00C22FB0">
        <w:rPr>
          <w:lang w:val="en-US"/>
        </w:rPr>
        <w:t>12 December 2025</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560689D1" w14:textId="77777777" w:rsidR="00A549E8" w:rsidRDefault="00A549E8" w:rsidP="00A549E8">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t>An additional database was identified but has been since passed certification as of early September.</w:t>
      </w:r>
    </w:p>
    <w:p w14:paraId="53E200F3" w14:textId="3096E687" w:rsidR="00A549E8" w:rsidRPr="00716337" w:rsidRDefault="00D452E4" w:rsidP="00A549E8">
      <w:pPr>
        <w:numPr>
          <w:ilvl w:val="0"/>
          <w:numId w:val="20"/>
        </w:numPr>
      </w:pPr>
      <w:r>
        <w:t xml:space="preserve">24 </w:t>
      </w:r>
      <w:r w:rsidR="00A549E8">
        <w:t xml:space="preserve">of the currently planned </w:t>
      </w:r>
      <w:r>
        <w:t>2</w:t>
      </w:r>
      <w:r w:rsidR="00371194">
        <w:t>6</w:t>
      </w:r>
      <w:r w:rsidRPr="00716337">
        <w:t xml:space="preserve"> </w:t>
      </w:r>
      <w:r w:rsidR="00A549E8" w:rsidRPr="00716337">
        <w:t xml:space="preserve">test pooled CO Codes have been </w:t>
      </w:r>
      <w:r w:rsidR="00A549E8">
        <w:t xml:space="preserve">assigned </w:t>
      </w:r>
      <w:r>
        <w:t xml:space="preserve">and </w:t>
      </w:r>
      <w:r w:rsidR="003529EE">
        <w:t xml:space="preserve">confirmed Activated in the </w:t>
      </w:r>
      <w:r>
        <w:t>PSTN</w:t>
      </w:r>
      <w:r w:rsidR="00A549E8">
        <w:t>. The following table shows the planned and assigned codes. Codes missing the OCN and Date Assigned are currently only planned. (2025-</w:t>
      </w:r>
      <w:r w:rsidR="002E2E04">
        <w:t>12-12</w:t>
      </w:r>
      <w:r w:rsidR="00A549E8">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963"/>
        <w:gridCol w:w="809"/>
        <w:gridCol w:w="809"/>
        <w:gridCol w:w="1058"/>
        <w:gridCol w:w="2572"/>
        <w:gridCol w:w="1558"/>
      </w:tblGrid>
      <w:tr w:rsidR="001C59D4" w:rsidRPr="0040791F" w14:paraId="339BEC08" w14:textId="77777777" w:rsidTr="008B6E5A">
        <w:trPr>
          <w:trHeight w:val="300"/>
          <w:tblHeader/>
        </w:trPr>
        <w:tc>
          <w:tcPr>
            <w:tcW w:w="581" w:type="dxa"/>
            <w:tcBorders>
              <w:top w:val="single" w:sz="4" w:space="0" w:color="auto"/>
              <w:left w:val="single" w:sz="4" w:space="0" w:color="auto"/>
              <w:bottom w:val="single" w:sz="4" w:space="0" w:color="auto"/>
              <w:right w:val="single" w:sz="4" w:space="0" w:color="auto"/>
            </w:tcBorders>
            <w:vAlign w:val="center"/>
          </w:tcPr>
          <w:p w14:paraId="204B44F1" w14:textId="77777777" w:rsidR="00A549E8" w:rsidRPr="008B6E5A" w:rsidRDefault="00A549E8" w:rsidP="004C564B">
            <w:pPr>
              <w:spacing w:after="0" w:line="240" w:lineRule="auto"/>
              <w:jc w:val="center"/>
              <w:rPr>
                <w:rFonts w:ascii="Aptos" w:eastAsia="Times New Roman" w:hAnsi="Aptos" w:cs="Calibri"/>
                <w:b/>
                <w:bCs/>
                <w:color w:val="000000"/>
                <w:sz w:val="16"/>
                <w:szCs w:val="16"/>
                <w:lang w:eastAsia="en-CA"/>
              </w:rPr>
            </w:pPr>
            <w:r w:rsidRPr="008B6E5A">
              <w:rPr>
                <w:rFonts w:ascii="Aptos" w:eastAsia="Times New Roman" w:hAnsi="Aptos" w:cs="Calibri"/>
                <w:b/>
                <w:bCs/>
                <w:color w:val="000000"/>
                <w:sz w:val="16"/>
                <w:szCs w:val="16"/>
                <w:lang w:eastAsia="en-CA"/>
              </w:rPr>
              <w:t>#</w:t>
            </w:r>
          </w:p>
        </w:tc>
        <w:tc>
          <w:tcPr>
            <w:tcW w:w="1963" w:type="dxa"/>
            <w:tcBorders>
              <w:top w:val="single" w:sz="4" w:space="0" w:color="auto"/>
              <w:left w:val="single" w:sz="4" w:space="0" w:color="auto"/>
              <w:bottom w:val="single" w:sz="4" w:space="0" w:color="auto"/>
              <w:right w:val="single" w:sz="4" w:space="0" w:color="auto"/>
            </w:tcBorders>
            <w:noWrap/>
            <w:vAlign w:val="center"/>
            <w:hideMark/>
          </w:tcPr>
          <w:p w14:paraId="02A0A327" w14:textId="77777777" w:rsidR="00A549E8" w:rsidRPr="008B6E5A" w:rsidRDefault="00A549E8" w:rsidP="008B6E5A">
            <w:pPr>
              <w:spacing w:after="0" w:line="240" w:lineRule="auto"/>
              <w:rPr>
                <w:rFonts w:ascii="Aptos" w:eastAsia="Times New Roman" w:hAnsi="Aptos" w:cs="Calibri"/>
                <w:b/>
                <w:bCs/>
                <w:color w:val="000000"/>
                <w:szCs w:val="20"/>
                <w:lang w:eastAsia="en-CA"/>
              </w:rPr>
            </w:pPr>
            <w:r w:rsidRPr="008B6E5A">
              <w:rPr>
                <w:rFonts w:ascii="Aptos" w:eastAsia="Times New Roman" w:hAnsi="Aptos" w:cs="Calibri"/>
                <w:b/>
                <w:bCs/>
                <w:color w:val="000000"/>
                <w:szCs w:val="20"/>
                <w:lang w:eastAsia="en-CA"/>
              </w:rPr>
              <w:t>Exchange Area</w:t>
            </w:r>
          </w:p>
        </w:tc>
        <w:tc>
          <w:tcPr>
            <w:tcW w:w="809" w:type="dxa"/>
            <w:tcBorders>
              <w:top w:val="single" w:sz="4" w:space="0" w:color="auto"/>
              <w:left w:val="single" w:sz="4" w:space="0" w:color="auto"/>
              <w:bottom w:val="single" w:sz="4" w:space="0" w:color="auto"/>
              <w:right w:val="single" w:sz="4" w:space="0" w:color="auto"/>
            </w:tcBorders>
            <w:noWrap/>
            <w:vAlign w:val="center"/>
            <w:hideMark/>
          </w:tcPr>
          <w:p w14:paraId="679FBB39"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NPA</w:t>
            </w:r>
          </w:p>
        </w:tc>
        <w:tc>
          <w:tcPr>
            <w:tcW w:w="809" w:type="dxa"/>
            <w:tcBorders>
              <w:top w:val="single" w:sz="4" w:space="0" w:color="auto"/>
              <w:left w:val="single" w:sz="4" w:space="0" w:color="auto"/>
              <w:bottom w:val="single" w:sz="4" w:space="0" w:color="auto"/>
              <w:right w:val="single" w:sz="4" w:space="0" w:color="auto"/>
            </w:tcBorders>
            <w:noWrap/>
            <w:vAlign w:val="center"/>
            <w:hideMark/>
          </w:tcPr>
          <w:p w14:paraId="75DE726A"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NXX</w:t>
            </w:r>
          </w:p>
        </w:tc>
        <w:tc>
          <w:tcPr>
            <w:tcW w:w="1058" w:type="dxa"/>
            <w:tcBorders>
              <w:top w:val="single" w:sz="4" w:space="0" w:color="auto"/>
              <w:left w:val="single" w:sz="4" w:space="0" w:color="auto"/>
              <w:bottom w:val="single" w:sz="4" w:space="0" w:color="auto"/>
              <w:right w:val="single" w:sz="4" w:space="0" w:color="auto"/>
            </w:tcBorders>
            <w:noWrap/>
            <w:vAlign w:val="center"/>
            <w:hideMark/>
          </w:tcPr>
          <w:p w14:paraId="71D85540"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OCN</w:t>
            </w:r>
          </w:p>
        </w:tc>
        <w:tc>
          <w:tcPr>
            <w:tcW w:w="2572" w:type="dxa"/>
            <w:tcBorders>
              <w:top w:val="single" w:sz="4" w:space="0" w:color="auto"/>
              <w:left w:val="single" w:sz="4" w:space="0" w:color="auto"/>
              <w:bottom w:val="single" w:sz="4" w:space="0" w:color="auto"/>
              <w:right w:val="single" w:sz="4" w:space="0" w:color="auto"/>
            </w:tcBorders>
            <w:noWrap/>
            <w:vAlign w:val="center"/>
            <w:hideMark/>
          </w:tcPr>
          <w:p w14:paraId="134B6520" w14:textId="77777777" w:rsidR="00A549E8" w:rsidRPr="008B6E5A" w:rsidRDefault="00A549E8" w:rsidP="004C564B">
            <w:pPr>
              <w:spacing w:after="0" w:line="240" w:lineRule="auto"/>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Company</w:t>
            </w:r>
          </w:p>
        </w:tc>
        <w:tc>
          <w:tcPr>
            <w:tcW w:w="1558" w:type="dxa"/>
            <w:tcBorders>
              <w:top w:val="single" w:sz="4" w:space="0" w:color="auto"/>
              <w:left w:val="single" w:sz="4" w:space="0" w:color="auto"/>
              <w:bottom w:val="single" w:sz="4" w:space="0" w:color="auto"/>
              <w:right w:val="single" w:sz="4" w:space="0" w:color="auto"/>
            </w:tcBorders>
            <w:noWrap/>
            <w:vAlign w:val="center"/>
            <w:hideMark/>
          </w:tcPr>
          <w:p w14:paraId="4E732D41" w14:textId="77777777" w:rsidR="00A549E8" w:rsidRPr="008B6E5A" w:rsidRDefault="00A549E8" w:rsidP="004C564B">
            <w:pPr>
              <w:spacing w:after="0" w:line="240" w:lineRule="auto"/>
              <w:jc w:val="center"/>
              <w:rPr>
                <w:rFonts w:ascii="Calibri" w:eastAsia="Times New Roman" w:hAnsi="Calibri" w:cs="Calibri"/>
                <w:b/>
                <w:bCs/>
                <w:color w:val="000000"/>
                <w:szCs w:val="20"/>
                <w:lang w:eastAsia="en-CA"/>
              </w:rPr>
            </w:pPr>
            <w:r w:rsidRPr="008B6E5A">
              <w:rPr>
                <w:rFonts w:ascii="Calibri" w:eastAsia="Times New Roman" w:hAnsi="Calibri" w:cs="Calibri"/>
                <w:b/>
                <w:bCs/>
                <w:color w:val="000000"/>
                <w:szCs w:val="20"/>
                <w:lang w:eastAsia="en-CA"/>
              </w:rPr>
              <w:t>Date Assigned</w:t>
            </w:r>
          </w:p>
        </w:tc>
      </w:tr>
      <w:tr w:rsidR="001C59D4" w:rsidRPr="0040791F" w14:paraId="0DB66D32"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FBACB70" w14:textId="7CFBBD01"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w:t>
            </w:r>
          </w:p>
        </w:tc>
        <w:tc>
          <w:tcPr>
            <w:tcW w:w="1963" w:type="dxa"/>
            <w:tcBorders>
              <w:top w:val="single" w:sz="4" w:space="0" w:color="auto"/>
              <w:left w:val="single" w:sz="4" w:space="0" w:color="auto"/>
              <w:bottom w:val="single" w:sz="4" w:space="0" w:color="auto"/>
              <w:right w:val="single" w:sz="4" w:space="0" w:color="auto"/>
            </w:tcBorders>
            <w:noWrap/>
            <w:vAlign w:val="center"/>
          </w:tcPr>
          <w:p w14:paraId="3C1B9467" w14:textId="7124EE9D" w:rsidR="00C06F43" w:rsidRPr="008B6E5A" w:rsidRDefault="00C06F43" w:rsidP="00C06F43">
            <w:pPr>
              <w:spacing w:after="0" w:line="240" w:lineRule="auto"/>
              <w:rPr>
                <w:rFonts w:ascii="Aptos" w:eastAsia="Times New Roman" w:hAnsi="Aptos" w:cs="Calibri"/>
                <w:color w:val="000000"/>
                <w:szCs w:val="20"/>
                <w:lang w:eastAsia="en-CA"/>
              </w:rPr>
            </w:pPr>
            <w:r w:rsidRPr="00F334E7">
              <w:t>Vancouver</w:t>
            </w:r>
          </w:p>
        </w:tc>
        <w:tc>
          <w:tcPr>
            <w:tcW w:w="809" w:type="dxa"/>
            <w:tcBorders>
              <w:top w:val="single" w:sz="4" w:space="0" w:color="auto"/>
              <w:left w:val="single" w:sz="4" w:space="0" w:color="auto"/>
              <w:bottom w:val="single" w:sz="4" w:space="0" w:color="auto"/>
              <w:right w:val="single" w:sz="4" w:space="0" w:color="auto"/>
            </w:tcBorders>
            <w:noWrap/>
            <w:vAlign w:val="center"/>
          </w:tcPr>
          <w:p w14:paraId="0919120E" w14:textId="381AE5C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21D66660" w14:textId="7AEEA8C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392228B3" w14:textId="30CE138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8086</w:t>
            </w:r>
          </w:p>
        </w:tc>
        <w:tc>
          <w:tcPr>
            <w:tcW w:w="2572" w:type="dxa"/>
            <w:tcBorders>
              <w:top w:val="single" w:sz="4" w:space="0" w:color="auto"/>
              <w:left w:val="single" w:sz="4" w:space="0" w:color="auto"/>
              <w:bottom w:val="single" w:sz="4" w:space="0" w:color="auto"/>
              <w:right w:val="single" w:sz="4" w:space="0" w:color="auto"/>
            </w:tcBorders>
            <w:noWrap/>
            <w:vAlign w:val="center"/>
          </w:tcPr>
          <w:p w14:paraId="6E801ADD" w14:textId="6CCF8964"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w:t>
            </w:r>
          </w:p>
        </w:tc>
        <w:tc>
          <w:tcPr>
            <w:tcW w:w="1558" w:type="dxa"/>
            <w:tcBorders>
              <w:top w:val="single" w:sz="4" w:space="0" w:color="auto"/>
              <w:left w:val="single" w:sz="4" w:space="0" w:color="auto"/>
              <w:bottom w:val="single" w:sz="4" w:space="0" w:color="auto"/>
              <w:right w:val="single" w:sz="4" w:space="0" w:color="auto"/>
            </w:tcBorders>
            <w:noWrap/>
            <w:vAlign w:val="center"/>
          </w:tcPr>
          <w:p w14:paraId="43938732" w14:textId="70D6A46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2025-04-04</w:t>
            </w:r>
          </w:p>
        </w:tc>
      </w:tr>
      <w:tr w:rsidR="001C59D4" w:rsidRPr="0040791F" w14:paraId="70475BC3"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A87DD73" w14:textId="756D2288"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2</w:t>
            </w:r>
          </w:p>
        </w:tc>
        <w:tc>
          <w:tcPr>
            <w:tcW w:w="1963" w:type="dxa"/>
            <w:tcBorders>
              <w:top w:val="single" w:sz="4" w:space="0" w:color="auto"/>
              <w:left w:val="single" w:sz="4" w:space="0" w:color="auto"/>
              <w:bottom w:val="single" w:sz="4" w:space="0" w:color="auto"/>
              <w:right w:val="single" w:sz="4" w:space="0" w:color="auto"/>
            </w:tcBorders>
            <w:noWrap/>
            <w:vAlign w:val="center"/>
          </w:tcPr>
          <w:p w14:paraId="394746CA" w14:textId="76D2C100" w:rsidR="00C06F43" w:rsidRPr="008B6E5A" w:rsidRDefault="00C06F43" w:rsidP="00C06F43">
            <w:pPr>
              <w:spacing w:after="0" w:line="240" w:lineRule="auto"/>
              <w:rPr>
                <w:rFonts w:ascii="Aptos" w:eastAsia="Times New Roman" w:hAnsi="Aptos" w:cs="Calibri"/>
                <w:color w:val="000000"/>
                <w:szCs w:val="20"/>
                <w:lang w:eastAsia="en-CA"/>
              </w:rPr>
            </w:pPr>
            <w:r w:rsidRPr="00F334E7">
              <w:t>Vancouver</w:t>
            </w:r>
          </w:p>
        </w:tc>
        <w:tc>
          <w:tcPr>
            <w:tcW w:w="809" w:type="dxa"/>
            <w:tcBorders>
              <w:top w:val="single" w:sz="4" w:space="0" w:color="auto"/>
              <w:left w:val="single" w:sz="4" w:space="0" w:color="auto"/>
              <w:bottom w:val="single" w:sz="4" w:space="0" w:color="auto"/>
              <w:right w:val="single" w:sz="4" w:space="0" w:color="auto"/>
            </w:tcBorders>
            <w:noWrap/>
            <w:vAlign w:val="center"/>
          </w:tcPr>
          <w:p w14:paraId="7E738E31" w14:textId="0E43181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3222F3B3" w14:textId="3F00AE6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01EBE449" w14:textId="18309E0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497E</w:t>
            </w:r>
          </w:p>
        </w:tc>
        <w:tc>
          <w:tcPr>
            <w:tcW w:w="2572" w:type="dxa"/>
            <w:tcBorders>
              <w:top w:val="single" w:sz="4" w:space="0" w:color="auto"/>
              <w:left w:val="single" w:sz="4" w:space="0" w:color="auto"/>
              <w:bottom w:val="single" w:sz="4" w:space="0" w:color="auto"/>
              <w:right w:val="single" w:sz="4" w:space="0" w:color="auto"/>
            </w:tcBorders>
            <w:noWrap/>
            <w:vAlign w:val="center"/>
          </w:tcPr>
          <w:p w14:paraId="51A17838" w14:textId="1C2A89B9" w:rsidR="00C06F43" w:rsidRPr="008B6E5A" w:rsidRDefault="00C06F43" w:rsidP="00C06F43">
            <w:pPr>
              <w:spacing w:after="0" w:line="240" w:lineRule="auto"/>
              <w:rPr>
                <w:rFonts w:ascii="Calibri" w:eastAsia="Times New Roman" w:hAnsi="Calibri" w:cs="Calibri"/>
                <w:color w:val="000000"/>
                <w:szCs w:val="20"/>
                <w:lang w:eastAsia="en-CA"/>
              </w:rPr>
            </w:pPr>
            <w:r w:rsidRPr="00F334E7">
              <w:t>Rogers</w:t>
            </w:r>
          </w:p>
        </w:tc>
        <w:tc>
          <w:tcPr>
            <w:tcW w:w="1558" w:type="dxa"/>
            <w:tcBorders>
              <w:top w:val="single" w:sz="4" w:space="0" w:color="auto"/>
              <w:left w:val="single" w:sz="4" w:space="0" w:color="auto"/>
              <w:bottom w:val="single" w:sz="4" w:space="0" w:color="auto"/>
              <w:right w:val="single" w:sz="4" w:space="0" w:color="auto"/>
            </w:tcBorders>
            <w:noWrap/>
            <w:vAlign w:val="center"/>
          </w:tcPr>
          <w:p w14:paraId="3A8DE2EC" w14:textId="26F22D4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2025-04-08</w:t>
            </w:r>
          </w:p>
        </w:tc>
      </w:tr>
      <w:tr w:rsidR="001C59D4" w:rsidRPr="0040791F" w14:paraId="175EC8F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C98347C" w14:textId="33BF3FE1"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3</w:t>
            </w:r>
          </w:p>
        </w:tc>
        <w:tc>
          <w:tcPr>
            <w:tcW w:w="1963" w:type="dxa"/>
            <w:tcBorders>
              <w:top w:val="single" w:sz="4" w:space="0" w:color="auto"/>
              <w:left w:val="single" w:sz="4" w:space="0" w:color="auto"/>
              <w:bottom w:val="single" w:sz="4" w:space="0" w:color="auto"/>
              <w:right w:val="single" w:sz="4" w:space="0" w:color="auto"/>
            </w:tcBorders>
            <w:noWrap/>
            <w:vAlign w:val="center"/>
          </w:tcPr>
          <w:p w14:paraId="76226192" w14:textId="4B025ABA" w:rsidR="00C06F43" w:rsidRPr="008B6E5A" w:rsidRDefault="00C06F43" w:rsidP="00C06F43">
            <w:pPr>
              <w:spacing w:after="0" w:line="240" w:lineRule="auto"/>
              <w:rPr>
                <w:rFonts w:ascii="Aptos" w:eastAsia="Times New Roman" w:hAnsi="Aptos" w:cs="Calibri"/>
                <w:color w:val="000000"/>
                <w:szCs w:val="20"/>
                <w:lang w:eastAsia="en-CA"/>
              </w:rPr>
            </w:pPr>
            <w:r w:rsidRPr="00F334E7">
              <w:t>Halifax</w:t>
            </w:r>
          </w:p>
        </w:tc>
        <w:tc>
          <w:tcPr>
            <w:tcW w:w="809" w:type="dxa"/>
            <w:tcBorders>
              <w:top w:val="single" w:sz="4" w:space="0" w:color="auto"/>
              <w:left w:val="single" w:sz="4" w:space="0" w:color="auto"/>
              <w:bottom w:val="single" w:sz="4" w:space="0" w:color="auto"/>
              <w:right w:val="single" w:sz="4" w:space="0" w:color="auto"/>
            </w:tcBorders>
            <w:noWrap/>
            <w:vAlign w:val="center"/>
          </w:tcPr>
          <w:p w14:paraId="200606DE" w14:textId="345F700E"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782</w:t>
            </w:r>
          </w:p>
        </w:tc>
        <w:tc>
          <w:tcPr>
            <w:tcW w:w="809" w:type="dxa"/>
            <w:tcBorders>
              <w:top w:val="single" w:sz="4" w:space="0" w:color="auto"/>
              <w:left w:val="single" w:sz="4" w:space="0" w:color="auto"/>
              <w:bottom w:val="single" w:sz="4" w:space="0" w:color="auto"/>
              <w:right w:val="single" w:sz="4" w:space="0" w:color="auto"/>
            </w:tcBorders>
            <w:noWrap/>
            <w:vAlign w:val="center"/>
          </w:tcPr>
          <w:p w14:paraId="22422A9F" w14:textId="4C5AA4C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5F69E389" w14:textId="4C710C8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329A</w:t>
            </w:r>
          </w:p>
        </w:tc>
        <w:tc>
          <w:tcPr>
            <w:tcW w:w="2572" w:type="dxa"/>
            <w:tcBorders>
              <w:top w:val="single" w:sz="4" w:space="0" w:color="auto"/>
              <w:left w:val="single" w:sz="4" w:space="0" w:color="auto"/>
              <w:bottom w:val="single" w:sz="4" w:space="0" w:color="auto"/>
              <w:right w:val="single" w:sz="4" w:space="0" w:color="auto"/>
            </w:tcBorders>
            <w:noWrap/>
            <w:vAlign w:val="center"/>
          </w:tcPr>
          <w:p w14:paraId="7C4AED6F" w14:textId="27FAC939"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6183C664" w14:textId="5B06674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2025-04-03</w:t>
            </w:r>
          </w:p>
        </w:tc>
      </w:tr>
      <w:tr w:rsidR="001C59D4" w:rsidRPr="0040791F" w14:paraId="1557BE6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A506F05" w14:textId="1FB5B56A"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4</w:t>
            </w:r>
          </w:p>
        </w:tc>
        <w:tc>
          <w:tcPr>
            <w:tcW w:w="1963" w:type="dxa"/>
            <w:tcBorders>
              <w:top w:val="single" w:sz="4" w:space="0" w:color="auto"/>
              <w:left w:val="single" w:sz="4" w:space="0" w:color="auto"/>
              <w:bottom w:val="single" w:sz="4" w:space="0" w:color="auto"/>
              <w:right w:val="single" w:sz="4" w:space="0" w:color="auto"/>
            </w:tcBorders>
            <w:noWrap/>
            <w:vAlign w:val="center"/>
          </w:tcPr>
          <w:p w14:paraId="6ABFCAA3" w14:textId="18FD5F14" w:rsidR="00C06F43" w:rsidRPr="008B6E5A" w:rsidRDefault="00C06F43" w:rsidP="00C06F43">
            <w:pPr>
              <w:spacing w:after="0" w:line="240" w:lineRule="auto"/>
              <w:rPr>
                <w:rFonts w:ascii="Aptos" w:eastAsia="Times New Roman" w:hAnsi="Aptos" w:cs="Calibri"/>
                <w:color w:val="000000"/>
                <w:szCs w:val="20"/>
                <w:lang w:eastAsia="en-CA"/>
              </w:rPr>
            </w:pPr>
            <w:r w:rsidRPr="00F334E7">
              <w:t>Halifax</w:t>
            </w:r>
          </w:p>
        </w:tc>
        <w:tc>
          <w:tcPr>
            <w:tcW w:w="809" w:type="dxa"/>
            <w:tcBorders>
              <w:top w:val="single" w:sz="4" w:space="0" w:color="auto"/>
              <w:left w:val="single" w:sz="4" w:space="0" w:color="auto"/>
              <w:bottom w:val="single" w:sz="4" w:space="0" w:color="auto"/>
              <w:right w:val="single" w:sz="4" w:space="0" w:color="auto"/>
            </w:tcBorders>
            <w:noWrap/>
            <w:vAlign w:val="center"/>
          </w:tcPr>
          <w:p w14:paraId="5ACDB56A" w14:textId="4B35454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782</w:t>
            </w:r>
          </w:p>
        </w:tc>
        <w:tc>
          <w:tcPr>
            <w:tcW w:w="809" w:type="dxa"/>
            <w:tcBorders>
              <w:top w:val="single" w:sz="4" w:space="0" w:color="auto"/>
              <w:left w:val="single" w:sz="4" w:space="0" w:color="auto"/>
              <w:bottom w:val="single" w:sz="4" w:space="0" w:color="auto"/>
              <w:right w:val="single" w:sz="4" w:space="0" w:color="auto"/>
            </w:tcBorders>
            <w:noWrap/>
            <w:vAlign w:val="center"/>
          </w:tcPr>
          <w:p w14:paraId="20B59A6C" w14:textId="55AE90E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71F1DED3" w14:textId="24FAA46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4878</w:t>
            </w:r>
          </w:p>
        </w:tc>
        <w:tc>
          <w:tcPr>
            <w:tcW w:w="2572" w:type="dxa"/>
            <w:tcBorders>
              <w:top w:val="single" w:sz="4" w:space="0" w:color="auto"/>
              <w:left w:val="single" w:sz="4" w:space="0" w:color="auto"/>
              <w:bottom w:val="single" w:sz="4" w:space="0" w:color="auto"/>
              <w:right w:val="single" w:sz="4" w:space="0" w:color="auto"/>
            </w:tcBorders>
            <w:noWrap/>
            <w:vAlign w:val="center"/>
          </w:tcPr>
          <w:p w14:paraId="66FE2A54" w14:textId="3E829249" w:rsidR="00C06F43" w:rsidRPr="008B6E5A" w:rsidRDefault="00C06F43" w:rsidP="00C06F43">
            <w:pPr>
              <w:spacing w:after="0" w:line="240" w:lineRule="auto"/>
              <w:rPr>
                <w:rFonts w:ascii="Calibri" w:eastAsia="Times New Roman" w:hAnsi="Calibri" w:cs="Calibri"/>
                <w:color w:val="000000"/>
                <w:szCs w:val="20"/>
                <w:lang w:eastAsia="en-CA"/>
              </w:rPr>
            </w:pPr>
            <w:r w:rsidRPr="00F334E7">
              <w:t>Eastlink</w:t>
            </w:r>
          </w:p>
        </w:tc>
        <w:tc>
          <w:tcPr>
            <w:tcW w:w="1558" w:type="dxa"/>
            <w:tcBorders>
              <w:top w:val="single" w:sz="4" w:space="0" w:color="auto"/>
              <w:left w:val="single" w:sz="4" w:space="0" w:color="auto"/>
              <w:bottom w:val="single" w:sz="4" w:space="0" w:color="auto"/>
              <w:right w:val="single" w:sz="4" w:space="0" w:color="auto"/>
            </w:tcBorders>
            <w:noWrap/>
            <w:vAlign w:val="center"/>
          </w:tcPr>
          <w:p w14:paraId="3FAAC516" w14:textId="3232C63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2025-04-10</w:t>
            </w:r>
          </w:p>
        </w:tc>
      </w:tr>
      <w:tr w:rsidR="001C59D4" w:rsidRPr="0040791F" w14:paraId="5ACFD933"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62302DFD" w14:textId="60EA5789"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lastRenderedPageBreak/>
              <w:t>5</w:t>
            </w:r>
          </w:p>
        </w:tc>
        <w:tc>
          <w:tcPr>
            <w:tcW w:w="1963" w:type="dxa"/>
            <w:tcBorders>
              <w:top w:val="single" w:sz="4" w:space="0" w:color="auto"/>
              <w:left w:val="single" w:sz="4" w:space="0" w:color="auto"/>
              <w:bottom w:val="single" w:sz="4" w:space="0" w:color="auto"/>
              <w:right w:val="single" w:sz="4" w:space="0" w:color="auto"/>
            </w:tcBorders>
            <w:noWrap/>
            <w:vAlign w:val="center"/>
          </w:tcPr>
          <w:p w14:paraId="6D612211" w14:textId="192D07C7" w:rsidR="00C06F43" w:rsidRPr="008B6E5A" w:rsidRDefault="00C06F43" w:rsidP="00C06F43">
            <w:pPr>
              <w:spacing w:after="0" w:line="240" w:lineRule="auto"/>
              <w:rPr>
                <w:rFonts w:ascii="Aptos" w:eastAsia="Times New Roman" w:hAnsi="Aptos" w:cs="Calibri"/>
                <w:color w:val="000000"/>
                <w:szCs w:val="20"/>
                <w:lang w:eastAsia="en-CA"/>
              </w:rPr>
            </w:pPr>
            <w:r w:rsidRPr="00F334E7">
              <w:t>Toronto</w:t>
            </w:r>
          </w:p>
        </w:tc>
        <w:tc>
          <w:tcPr>
            <w:tcW w:w="809" w:type="dxa"/>
            <w:tcBorders>
              <w:top w:val="single" w:sz="4" w:space="0" w:color="auto"/>
              <w:left w:val="single" w:sz="4" w:space="0" w:color="auto"/>
              <w:bottom w:val="single" w:sz="4" w:space="0" w:color="auto"/>
              <w:right w:val="single" w:sz="4" w:space="0" w:color="auto"/>
            </w:tcBorders>
            <w:noWrap/>
            <w:vAlign w:val="center"/>
          </w:tcPr>
          <w:p w14:paraId="4264DA3D" w14:textId="6F900B1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942</w:t>
            </w:r>
          </w:p>
        </w:tc>
        <w:tc>
          <w:tcPr>
            <w:tcW w:w="809" w:type="dxa"/>
            <w:tcBorders>
              <w:top w:val="single" w:sz="4" w:space="0" w:color="auto"/>
              <w:left w:val="single" w:sz="4" w:space="0" w:color="auto"/>
              <w:bottom w:val="single" w:sz="4" w:space="0" w:color="auto"/>
              <w:right w:val="single" w:sz="4" w:space="0" w:color="auto"/>
            </w:tcBorders>
            <w:noWrap/>
            <w:vAlign w:val="center"/>
          </w:tcPr>
          <w:p w14:paraId="32153DF0" w14:textId="0405B11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73F5E99D" w14:textId="6966B90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8051</w:t>
            </w:r>
          </w:p>
        </w:tc>
        <w:tc>
          <w:tcPr>
            <w:tcW w:w="2572" w:type="dxa"/>
            <w:tcBorders>
              <w:top w:val="single" w:sz="4" w:space="0" w:color="auto"/>
              <w:left w:val="single" w:sz="4" w:space="0" w:color="auto"/>
              <w:bottom w:val="single" w:sz="4" w:space="0" w:color="auto"/>
              <w:right w:val="single" w:sz="4" w:space="0" w:color="auto"/>
            </w:tcBorders>
            <w:noWrap/>
            <w:vAlign w:val="center"/>
          </w:tcPr>
          <w:p w14:paraId="3C102C8A" w14:textId="24D467C8"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53897164" w14:textId="039E2646"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2025-04-08</w:t>
            </w:r>
          </w:p>
        </w:tc>
      </w:tr>
      <w:tr w:rsidR="001C59D4" w:rsidRPr="0040791F" w14:paraId="676AF13F"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2CC6B7E" w14:textId="652EEAE6"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6</w:t>
            </w:r>
          </w:p>
        </w:tc>
        <w:tc>
          <w:tcPr>
            <w:tcW w:w="1963" w:type="dxa"/>
            <w:tcBorders>
              <w:top w:val="single" w:sz="4" w:space="0" w:color="auto"/>
              <w:left w:val="single" w:sz="4" w:space="0" w:color="auto"/>
              <w:bottom w:val="single" w:sz="4" w:space="0" w:color="auto"/>
              <w:right w:val="single" w:sz="4" w:space="0" w:color="auto"/>
            </w:tcBorders>
            <w:noWrap/>
            <w:vAlign w:val="center"/>
          </w:tcPr>
          <w:p w14:paraId="2744A52E" w14:textId="53F65E7B" w:rsidR="00C06F43" w:rsidRPr="008B6E5A" w:rsidRDefault="00C06F43" w:rsidP="00C06F43">
            <w:pPr>
              <w:spacing w:after="0" w:line="240" w:lineRule="auto"/>
              <w:rPr>
                <w:rFonts w:ascii="Aptos" w:eastAsia="Times New Roman" w:hAnsi="Aptos" w:cs="Calibri"/>
                <w:color w:val="000000"/>
                <w:szCs w:val="20"/>
                <w:lang w:eastAsia="en-CA"/>
              </w:rPr>
            </w:pPr>
            <w:r w:rsidRPr="00F334E7">
              <w:t>Toronto</w:t>
            </w:r>
          </w:p>
        </w:tc>
        <w:tc>
          <w:tcPr>
            <w:tcW w:w="809" w:type="dxa"/>
            <w:tcBorders>
              <w:top w:val="single" w:sz="4" w:space="0" w:color="auto"/>
              <w:left w:val="single" w:sz="4" w:space="0" w:color="auto"/>
              <w:bottom w:val="single" w:sz="4" w:space="0" w:color="auto"/>
              <w:right w:val="single" w:sz="4" w:space="0" w:color="auto"/>
            </w:tcBorders>
            <w:noWrap/>
            <w:vAlign w:val="center"/>
          </w:tcPr>
          <w:p w14:paraId="0F81987A" w14:textId="2D93883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942</w:t>
            </w:r>
          </w:p>
        </w:tc>
        <w:tc>
          <w:tcPr>
            <w:tcW w:w="809" w:type="dxa"/>
            <w:tcBorders>
              <w:top w:val="single" w:sz="4" w:space="0" w:color="auto"/>
              <w:left w:val="single" w:sz="4" w:space="0" w:color="auto"/>
              <w:bottom w:val="single" w:sz="4" w:space="0" w:color="auto"/>
              <w:right w:val="single" w:sz="4" w:space="0" w:color="auto"/>
            </w:tcBorders>
            <w:noWrap/>
            <w:vAlign w:val="center"/>
          </w:tcPr>
          <w:p w14:paraId="79C32DB9" w14:textId="0FDDCFF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4FBE1542" w14:textId="4B812295"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8821</w:t>
            </w:r>
          </w:p>
        </w:tc>
        <w:tc>
          <w:tcPr>
            <w:tcW w:w="2572" w:type="dxa"/>
            <w:tcBorders>
              <w:top w:val="single" w:sz="4" w:space="0" w:color="auto"/>
              <w:left w:val="single" w:sz="4" w:space="0" w:color="auto"/>
              <w:bottom w:val="single" w:sz="4" w:space="0" w:color="auto"/>
              <w:right w:val="single" w:sz="4" w:space="0" w:color="auto"/>
            </w:tcBorders>
            <w:noWrap/>
            <w:vAlign w:val="center"/>
          </w:tcPr>
          <w:p w14:paraId="4A4252FA" w14:textId="341889C4" w:rsidR="00C06F43" w:rsidRPr="008B6E5A" w:rsidRDefault="00C06F43" w:rsidP="00C06F43">
            <w:pPr>
              <w:spacing w:after="0" w:line="240" w:lineRule="auto"/>
              <w:rPr>
                <w:rFonts w:ascii="Calibri" w:eastAsia="Times New Roman" w:hAnsi="Calibri" w:cs="Calibri"/>
                <w:color w:val="000000"/>
                <w:szCs w:val="20"/>
                <w:lang w:eastAsia="en-CA"/>
              </w:rPr>
            </w:pPr>
            <w:r w:rsidRPr="00F334E7">
              <w:t>Rogers</w:t>
            </w:r>
          </w:p>
        </w:tc>
        <w:tc>
          <w:tcPr>
            <w:tcW w:w="1558" w:type="dxa"/>
            <w:tcBorders>
              <w:top w:val="single" w:sz="4" w:space="0" w:color="auto"/>
              <w:left w:val="single" w:sz="4" w:space="0" w:color="auto"/>
              <w:bottom w:val="single" w:sz="4" w:space="0" w:color="auto"/>
              <w:right w:val="single" w:sz="4" w:space="0" w:color="auto"/>
            </w:tcBorders>
            <w:noWrap/>
            <w:vAlign w:val="center"/>
          </w:tcPr>
          <w:p w14:paraId="6D761E07" w14:textId="2C6A03A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2025-04-09</w:t>
            </w:r>
          </w:p>
        </w:tc>
      </w:tr>
      <w:tr w:rsidR="001C59D4" w:rsidRPr="0040791F" w14:paraId="1E535B04"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CB5DDB9" w14:textId="7A1B53F7"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7</w:t>
            </w:r>
          </w:p>
        </w:tc>
        <w:tc>
          <w:tcPr>
            <w:tcW w:w="1963" w:type="dxa"/>
            <w:tcBorders>
              <w:top w:val="single" w:sz="4" w:space="0" w:color="auto"/>
              <w:left w:val="single" w:sz="4" w:space="0" w:color="auto"/>
              <w:bottom w:val="single" w:sz="4" w:space="0" w:color="auto"/>
              <w:right w:val="single" w:sz="4" w:space="0" w:color="auto"/>
            </w:tcBorders>
            <w:noWrap/>
            <w:vAlign w:val="center"/>
          </w:tcPr>
          <w:p w14:paraId="3807C1E6" w14:textId="05712850" w:rsidR="00C06F43" w:rsidRPr="008B6E5A" w:rsidRDefault="00C06F43" w:rsidP="00C06F43">
            <w:pPr>
              <w:spacing w:after="0" w:line="240" w:lineRule="auto"/>
              <w:rPr>
                <w:rFonts w:ascii="Aptos" w:eastAsia="Times New Roman" w:hAnsi="Aptos" w:cs="Calibri"/>
                <w:color w:val="000000"/>
                <w:szCs w:val="20"/>
                <w:lang w:eastAsia="en-CA"/>
              </w:rPr>
            </w:pPr>
            <w:r w:rsidRPr="00F334E7">
              <w:t>Montreal</w:t>
            </w:r>
          </w:p>
        </w:tc>
        <w:tc>
          <w:tcPr>
            <w:tcW w:w="809" w:type="dxa"/>
            <w:tcBorders>
              <w:top w:val="single" w:sz="4" w:space="0" w:color="auto"/>
              <w:left w:val="single" w:sz="4" w:space="0" w:color="auto"/>
              <w:bottom w:val="single" w:sz="4" w:space="0" w:color="auto"/>
              <w:right w:val="single" w:sz="4" w:space="0" w:color="auto"/>
            </w:tcBorders>
            <w:noWrap/>
            <w:vAlign w:val="center"/>
          </w:tcPr>
          <w:p w14:paraId="1CA6572B" w14:textId="61244905"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263</w:t>
            </w:r>
          </w:p>
        </w:tc>
        <w:tc>
          <w:tcPr>
            <w:tcW w:w="809" w:type="dxa"/>
            <w:tcBorders>
              <w:top w:val="single" w:sz="4" w:space="0" w:color="auto"/>
              <w:left w:val="single" w:sz="4" w:space="0" w:color="auto"/>
              <w:bottom w:val="single" w:sz="4" w:space="0" w:color="auto"/>
              <w:right w:val="single" w:sz="4" w:space="0" w:color="auto"/>
            </w:tcBorders>
            <w:noWrap/>
            <w:vAlign w:val="center"/>
          </w:tcPr>
          <w:p w14:paraId="346AD275" w14:textId="48123B5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01189113" w14:textId="7E7BD32B"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328F</w:t>
            </w:r>
          </w:p>
        </w:tc>
        <w:tc>
          <w:tcPr>
            <w:tcW w:w="2572" w:type="dxa"/>
            <w:tcBorders>
              <w:top w:val="single" w:sz="4" w:space="0" w:color="auto"/>
              <w:left w:val="single" w:sz="4" w:space="0" w:color="auto"/>
              <w:bottom w:val="single" w:sz="4" w:space="0" w:color="auto"/>
              <w:right w:val="single" w:sz="4" w:space="0" w:color="auto"/>
            </w:tcBorders>
            <w:noWrap/>
            <w:vAlign w:val="center"/>
          </w:tcPr>
          <w:p w14:paraId="26822CB8" w14:textId="6F6112E7" w:rsidR="00C06F43" w:rsidRPr="008B6E5A" w:rsidRDefault="00C06F43" w:rsidP="00C06F43">
            <w:pPr>
              <w:spacing w:after="0" w:line="240" w:lineRule="auto"/>
              <w:rPr>
                <w:rFonts w:ascii="Calibri" w:eastAsia="Times New Roman" w:hAnsi="Calibri" w:cs="Calibri"/>
                <w:color w:val="000000"/>
                <w:szCs w:val="20"/>
                <w:lang w:eastAsia="en-CA"/>
              </w:rPr>
            </w:pPr>
            <w:r w:rsidRPr="00F334E7">
              <w:t>Videotron</w:t>
            </w:r>
          </w:p>
        </w:tc>
        <w:tc>
          <w:tcPr>
            <w:tcW w:w="1558" w:type="dxa"/>
            <w:tcBorders>
              <w:top w:val="single" w:sz="4" w:space="0" w:color="auto"/>
              <w:left w:val="single" w:sz="4" w:space="0" w:color="auto"/>
              <w:bottom w:val="single" w:sz="4" w:space="0" w:color="auto"/>
              <w:right w:val="single" w:sz="4" w:space="0" w:color="auto"/>
            </w:tcBorders>
            <w:noWrap/>
            <w:vAlign w:val="center"/>
          </w:tcPr>
          <w:p w14:paraId="6AFA45C4" w14:textId="7A1F128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2025-04-02</w:t>
            </w:r>
          </w:p>
        </w:tc>
      </w:tr>
      <w:tr w:rsidR="001C59D4" w:rsidRPr="0040791F" w14:paraId="64D6EB3A"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ED76C69" w14:textId="15172442"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8</w:t>
            </w:r>
          </w:p>
        </w:tc>
        <w:tc>
          <w:tcPr>
            <w:tcW w:w="1963" w:type="dxa"/>
            <w:tcBorders>
              <w:top w:val="single" w:sz="4" w:space="0" w:color="auto"/>
              <w:left w:val="single" w:sz="4" w:space="0" w:color="auto"/>
              <w:bottom w:val="single" w:sz="4" w:space="0" w:color="auto"/>
              <w:right w:val="single" w:sz="4" w:space="0" w:color="auto"/>
            </w:tcBorders>
            <w:noWrap/>
            <w:vAlign w:val="center"/>
          </w:tcPr>
          <w:p w14:paraId="2966EEAF" w14:textId="33D6AFA6" w:rsidR="00C06F43" w:rsidRPr="008B6E5A" w:rsidRDefault="00C06F43" w:rsidP="00C06F43">
            <w:pPr>
              <w:spacing w:after="0" w:line="240" w:lineRule="auto"/>
              <w:rPr>
                <w:rFonts w:ascii="Aptos" w:eastAsia="Times New Roman" w:hAnsi="Aptos" w:cs="Calibri"/>
                <w:color w:val="000000"/>
                <w:szCs w:val="20"/>
                <w:lang w:eastAsia="en-CA"/>
              </w:rPr>
            </w:pPr>
            <w:r w:rsidRPr="00F334E7">
              <w:t>Montreal</w:t>
            </w:r>
          </w:p>
        </w:tc>
        <w:tc>
          <w:tcPr>
            <w:tcW w:w="809" w:type="dxa"/>
            <w:tcBorders>
              <w:top w:val="single" w:sz="4" w:space="0" w:color="auto"/>
              <w:left w:val="single" w:sz="4" w:space="0" w:color="auto"/>
              <w:bottom w:val="single" w:sz="4" w:space="0" w:color="auto"/>
              <w:right w:val="single" w:sz="4" w:space="0" w:color="auto"/>
            </w:tcBorders>
            <w:noWrap/>
            <w:vAlign w:val="center"/>
          </w:tcPr>
          <w:p w14:paraId="6CDF70D6" w14:textId="4E1D4B9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263</w:t>
            </w:r>
          </w:p>
        </w:tc>
        <w:tc>
          <w:tcPr>
            <w:tcW w:w="809" w:type="dxa"/>
            <w:tcBorders>
              <w:top w:val="single" w:sz="4" w:space="0" w:color="auto"/>
              <w:left w:val="single" w:sz="4" w:space="0" w:color="auto"/>
              <w:bottom w:val="single" w:sz="4" w:space="0" w:color="auto"/>
              <w:right w:val="single" w:sz="4" w:space="0" w:color="auto"/>
            </w:tcBorders>
            <w:noWrap/>
            <w:vAlign w:val="center"/>
          </w:tcPr>
          <w:p w14:paraId="52F8A399" w14:textId="54E8F8D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27A9071D" w14:textId="089EC03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8050</w:t>
            </w:r>
          </w:p>
        </w:tc>
        <w:tc>
          <w:tcPr>
            <w:tcW w:w="2572" w:type="dxa"/>
            <w:tcBorders>
              <w:top w:val="single" w:sz="4" w:space="0" w:color="auto"/>
              <w:left w:val="single" w:sz="4" w:space="0" w:color="auto"/>
              <w:bottom w:val="single" w:sz="4" w:space="0" w:color="auto"/>
              <w:right w:val="single" w:sz="4" w:space="0" w:color="auto"/>
            </w:tcBorders>
            <w:noWrap/>
            <w:vAlign w:val="center"/>
          </w:tcPr>
          <w:p w14:paraId="1A82B7E8" w14:textId="4D411110"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23D606FD" w14:textId="5438822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2025-04-09</w:t>
            </w:r>
          </w:p>
        </w:tc>
      </w:tr>
      <w:tr w:rsidR="001C59D4" w:rsidRPr="0040791F" w14:paraId="3960B5D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40B0FAD" w14:textId="16E60F3A"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9</w:t>
            </w:r>
          </w:p>
        </w:tc>
        <w:tc>
          <w:tcPr>
            <w:tcW w:w="1963" w:type="dxa"/>
            <w:tcBorders>
              <w:top w:val="single" w:sz="4" w:space="0" w:color="auto"/>
              <w:left w:val="single" w:sz="4" w:space="0" w:color="auto"/>
              <w:bottom w:val="single" w:sz="4" w:space="0" w:color="auto"/>
              <w:right w:val="single" w:sz="4" w:space="0" w:color="auto"/>
            </w:tcBorders>
            <w:noWrap/>
            <w:vAlign w:val="center"/>
          </w:tcPr>
          <w:p w14:paraId="57652023" w14:textId="12E2DD9E" w:rsidR="00C06F43" w:rsidRPr="008B6E5A" w:rsidRDefault="00C06F43" w:rsidP="00C06F43">
            <w:pPr>
              <w:spacing w:after="0" w:line="240" w:lineRule="auto"/>
              <w:rPr>
                <w:rFonts w:ascii="Aptos" w:eastAsia="Times New Roman" w:hAnsi="Aptos" w:cs="Calibri"/>
                <w:color w:val="000000"/>
                <w:szCs w:val="20"/>
                <w:lang w:eastAsia="en-CA"/>
              </w:rPr>
            </w:pPr>
            <w:r w:rsidRPr="00F334E7">
              <w:t>Regina</w:t>
            </w:r>
          </w:p>
        </w:tc>
        <w:tc>
          <w:tcPr>
            <w:tcW w:w="809" w:type="dxa"/>
            <w:tcBorders>
              <w:top w:val="single" w:sz="4" w:space="0" w:color="auto"/>
              <w:left w:val="single" w:sz="4" w:space="0" w:color="auto"/>
              <w:bottom w:val="single" w:sz="4" w:space="0" w:color="auto"/>
              <w:right w:val="single" w:sz="4" w:space="0" w:color="auto"/>
            </w:tcBorders>
            <w:noWrap/>
            <w:vAlign w:val="center"/>
          </w:tcPr>
          <w:p w14:paraId="5D8EB2B5" w14:textId="245CBD0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474</w:t>
            </w:r>
          </w:p>
        </w:tc>
        <w:tc>
          <w:tcPr>
            <w:tcW w:w="809" w:type="dxa"/>
            <w:tcBorders>
              <w:top w:val="single" w:sz="4" w:space="0" w:color="auto"/>
              <w:left w:val="single" w:sz="4" w:space="0" w:color="auto"/>
              <w:bottom w:val="single" w:sz="4" w:space="0" w:color="auto"/>
              <w:right w:val="single" w:sz="4" w:space="0" w:color="auto"/>
            </w:tcBorders>
            <w:noWrap/>
            <w:vAlign w:val="center"/>
          </w:tcPr>
          <w:p w14:paraId="466ABB58" w14:textId="14CDA6F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07A206E6" w14:textId="308A31C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9868</w:t>
            </w:r>
          </w:p>
        </w:tc>
        <w:tc>
          <w:tcPr>
            <w:tcW w:w="2572" w:type="dxa"/>
            <w:tcBorders>
              <w:top w:val="single" w:sz="4" w:space="0" w:color="auto"/>
              <w:left w:val="single" w:sz="4" w:space="0" w:color="auto"/>
              <w:bottom w:val="single" w:sz="4" w:space="0" w:color="auto"/>
              <w:right w:val="single" w:sz="4" w:space="0" w:color="auto"/>
            </w:tcBorders>
            <w:noWrap/>
            <w:vAlign w:val="center"/>
          </w:tcPr>
          <w:p w14:paraId="6DEF568E" w14:textId="40A3C0E2" w:rsidR="00C06F43" w:rsidRPr="008B6E5A" w:rsidRDefault="00C06F43" w:rsidP="00C06F43">
            <w:pPr>
              <w:spacing w:after="0" w:line="240" w:lineRule="auto"/>
              <w:rPr>
                <w:rFonts w:ascii="Calibri" w:eastAsia="Times New Roman" w:hAnsi="Calibri" w:cs="Calibri"/>
                <w:color w:val="000000"/>
                <w:szCs w:val="20"/>
                <w:lang w:eastAsia="en-CA"/>
              </w:rPr>
            </w:pPr>
            <w:r w:rsidRPr="00F334E7">
              <w:t>SaskTel</w:t>
            </w:r>
          </w:p>
        </w:tc>
        <w:tc>
          <w:tcPr>
            <w:tcW w:w="1558" w:type="dxa"/>
            <w:tcBorders>
              <w:top w:val="single" w:sz="4" w:space="0" w:color="auto"/>
              <w:left w:val="single" w:sz="4" w:space="0" w:color="auto"/>
              <w:bottom w:val="single" w:sz="4" w:space="0" w:color="auto"/>
              <w:right w:val="single" w:sz="4" w:space="0" w:color="auto"/>
            </w:tcBorders>
            <w:noWrap/>
            <w:vAlign w:val="center"/>
          </w:tcPr>
          <w:p w14:paraId="11D87DD9" w14:textId="652B7D0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2025-04-08</w:t>
            </w:r>
          </w:p>
        </w:tc>
      </w:tr>
      <w:tr w:rsidR="001C59D4" w:rsidRPr="0040791F" w14:paraId="44CFD3B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4E2CC1EF" w14:textId="5068A16E"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10</w:t>
            </w:r>
          </w:p>
        </w:tc>
        <w:tc>
          <w:tcPr>
            <w:tcW w:w="1963" w:type="dxa"/>
            <w:tcBorders>
              <w:top w:val="single" w:sz="4" w:space="0" w:color="auto"/>
              <w:left w:val="single" w:sz="4" w:space="0" w:color="auto"/>
              <w:bottom w:val="single" w:sz="4" w:space="0" w:color="auto"/>
              <w:right w:val="single" w:sz="4" w:space="0" w:color="auto"/>
            </w:tcBorders>
            <w:noWrap/>
            <w:vAlign w:val="center"/>
          </w:tcPr>
          <w:p w14:paraId="2618DCF2" w14:textId="5905C6A9" w:rsidR="00C06F43" w:rsidRPr="008B6E5A" w:rsidRDefault="00C06F43" w:rsidP="00C06F43">
            <w:pPr>
              <w:spacing w:after="0" w:line="240" w:lineRule="auto"/>
              <w:rPr>
                <w:rFonts w:ascii="Aptos" w:eastAsia="Times New Roman" w:hAnsi="Aptos" w:cs="Calibri"/>
                <w:color w:val="000000"/>
                <w:szCs w:val="20"/>
                <w:lang w:eastAsia="en-CA"/>
              </w:rPr>
            </w:pPr>
            <w:r w:rsidRPr="00F334E7">
              <w:t>Regina</w:t>
            </w:r>
          </w:p>
        </w:tc>
        <w:tc>
          <w:tcPr>
            <w:tcW w:w="809" w:type="dxa"/>
            <w:tcBorders>
              <w:top w:val="single" w:sz="4" w:space="0" w:color="auto"/>
              <w:left w:val="single" w:sz="4" w:space="0" w:color="auto"/>
              <w:bottom w:val="single" w:sz="4" w:space="0" w:color="auto"/>
              <w:right w:val="single" w:sz="4" w:space="0" w:color="auto"/>
            </w:tcBorders>
            <w:noWrap/>
            <w:vAlign w:val="center"/>
          </w:tcPr>
          <w:p w14:paraId="22E0F1B4" w14:textId="4DA3291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474</w:t>
            </w:r>
          </w:p>
        </w:tc>
        <w:tc>
          <w:tcPr>
            <w:tcW w:w="809" w:type="dxa"/>
            <w:tcBorders>
              <w:top w:val="single" w:sz="4" w:space="0" w:color="auto"/>
              <w:left w:val="single" w:sz="4" w:space="0" w:color="auto"/>
              <w:bottom w:val="single" w:sz="4" w:space="0" w:color="auto"/>
              <w:right w:val="single" w:sz="4" w:space="0" w:color="auto"/>
            </w:tcBorders>
            <w:noWrap/>
            <w:vAlign w:val="center"/>
          </w:tcPr>
          <w:p w14:paraId="2AA54C4D" w14:textId="076C668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226CEB82" w14:textId="64A6C0C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2782</w:t>
            </w:r>
          </w:p>
        </w:tc>
        <w:tc>
          <w:tcPr>
            <w:tcW w:w="2572" w:type="dxa"/>
            <w:tcBorders>
              <w:top w:val="single" w:sz="4" w:space="0" w:color="auto"/>
              <w:left w:val="single" w:sz="4" w:space="0" w:color="auto"/>
              <w:bottom w:val="single" w:sz="4" w:space="0" w:color="auto"/>
              <w:right w:val="single" w:sz="4" w:space="0" w:color="auto"/>
            </w:tcBorders>
            <w:noWrap/>
            <w:vAlign w:val="center"/>
          </w:tcPr>
          <w:p w14:paraId="4793A348" w14:textId="6C3D9948"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w:t>
            </w:r>
          </w:p>
        </w:tc>
        <w:tc>
          <w:tcPr>
            <w:tcW w:w="1558" w:type="dxa"/>
            <w:tcBorders>
              <w:top w:val="single" w:sz="4" w:space="0" w:color="auto"/>
              <w:left w:val="single" w:sz="4" w:space="0" w:color="auto"/>
              <w:bottom w:val="single" w:sz="4" w:space="0" w:color="auto"/>
              <w:right w:val="single" w:sz="4" w:space="0" w:color="auto"/>
            </w:tcBorders>
            <w:noWrap/>
            <w:vAlign w:val="center"/>
          </w:tcPr>
          <w:p w14:paraId="05EBDED2" w14:textId="122E51F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2025-04-04</w:t>
            </w:r>
          </w:p>
        </w:tc>
      </w:tr>
      <w:tr w:rsidR="001C59D4" w:rsidRPr="0040791F" w14:paraId="7F4D4AD1"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73F9DA82" w14:textId="160A953F"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11</w:t>
            </w:r>
          </w:p>
        </w:tc>
        <w:tc>
          <w:tcPr>
            <w:tcW w:w="1963" w:type="dxa"/>
            <w:tcBorders>
              <w:top w:val="single" w:sz="4" w:space="0" w:color="auto"/>
              <w:left w:val="single" w:sz="4" w:space="0" w:color="auto"/>
              <w:bottom w:val="single" w:sz="4" w:space="0" w:color="auto"/>
              <w:right w:val="single" w:sz="4" w:space="0" w:color="auto"/>
            </w:tcBorders>
            <w:noWrap/>
            <w:vAlign w:val="center"/>
          </w:tcPr>
          <w:p w14:paraId="5340B4EC" w14:textId="2F0C4DAE" w:rsidR="00C06F43" w:rsidRPr="008B6E5A" w:rsidRDefault="00C06F43" w:rsidP="00C06F43">
            <w:pPr>
              <w:spacing w:after="0" w:line="240" w:lineRule="auto"/>
              <w:rPr>
                <w:rFonts w:ascii="Aptos" w:eastAsia="Times New Roman" w:hAnsi="Aptos" w:cs="Calibri"/>
                <w:color w:val="000000"/>
                <w:szCs w:val="20"/>
                <w:lang w:eastAsia="en-CA"/>
              </w:rPr>
            </w:pPr>
            <w:r w:rsidRPr="00F334E7">
              <w:t>Rimouski</w:t>
            </w:r>
          </w:p>
        </w:tc>
        <w:tc>
          <w:tcPr>
            <w:tcW w:w="809" w:type="dxa"/>
            <w:tcBorders>
              <w:top w:val="single" w:sz="4" w:space="0" w:color="auto"/>
              <w:left w:val="single" w:sz="4" w:space="0" w:color="auto"/>
              <w:bottom w:val="single" w:sz="4" w:space="0" w:color="auto"/>
              <w:right w:val="single" w:sz="4" w:space="0" w:color="auto"/>
            </w:tcBorders>
            <w:noWrap/>
            <w:vAlign w:val="center"/>
          </w:tcPr>
          <w:p w14:paraId="746999C6" w14:textId="060CE41B"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367</w:t>
            </w:r>
          </w:p>
        </w:tc>
        <w:tc>
          <w:tcPr>
            <w:tcW w:w="809" w:type="dxa"/>
            <w:tcBorders>
              <w:top w:val="single" w:sz="4" w:space="0" w:color="auto"/>
              <w:left w:val="single" w:sz="4" w:space="0" w:color="auto"/>
              <w:bottom w:val="single" w:sz="4" w:space="0" w:color="auto"/>
              <w:right w:val="single" w:sz="4" w:space="0" w:color="auto"/>
            </w:tcBorders>
            <w:noWrap/>
            <w:vAlign w:val="center"/>
          </w:tcPr>
          <w:p w14:paraId="123D2B2E" w14:textId="379795C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4FAE4D11" w14:textId="4D5904E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8083</w:t>
            </w:r>
          </w:p>
        </w:tc>
        <w:tc>
          <w:tcPr>
            <w:tcW w:w="2572" w:type="dxa"/>
            <w:tcBorders>
              <w:top w:val="single" w:sz="4" w:space="0" w:color="auto"/>
              <w:left w:val="single" w:sz="4" w:space="0" w:color="auto"/>
              <w:bottom w:val="single" w:sz="4" w:space="0" w:color="auto"/>
              <w:right w:val="single" w:sz="4" w:space="0" w:color="auto"/>
            </w:tcBorders>
            <w:noWrap/>
            <w:vAlign w:val="center"/>
          </w:tcPr>
          <w:p w14:paraId="6CCF5858" w14:textId="6B1EBC94"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w:t>
            </w:r>
          </w:p>
        </w:tc>
        <w:tc>
          <w:tcPr>
            <w:tcW w:w="1558" w:type="dxa"/>
            <w:tcBorders>
              <w:top w:val="single" w:sz="4" w:space="0" w:color="auto"/>
              <w:left w:val="single" w:sz="4" w:space="0" w:color="auto"/>
              <w:bottom w:val="single" w:sz="4" w:space="0" w:color="auto"/>
              <w:right w:val="single" w:sz="4" w:space="0" w:color="auto"/>
            </w:tcBorders>
            <w:noWrap/>
            <w:vAlign w:val="center"/>
          </w:tcPr>
          <w:p w14:paraId="697D19A2" w14:textId="15357AB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2025-04-04</w:t>
            </w:r>
          </w:p>
        </w:tc>
      </w:tr>
      <w:tr w:rsidR="001C59D4" w:rsidRPr="0040791F" w14:paraId="12C503BB"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533C3480" w14:textId="3FB1AF8C"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12</w:t>
            </w:r>
          </w:p>
        </w:tc>
        <w:tc>
          <w:tcPr>
            <w:tcW w:w="1963" w:type="dxa"/>
            <w:tcBorders>
              <w:top w:val="single" w:sz="4" w:space="0" w:color="auto"/>
              <w:left w:val="single" w:sz="4" w:space="0" w:color="auto"/>
              <w:bottom w:val="single" w:sz="4" w:space="0" w:color="auto"/>
              <w:right w:val="single" w:sz="4" w:space="0" w:color="auto"/>
            </w:tcBorders>
            <w:noWrap/>
            <w:vAlign w:val="center"/>
          </w:tcPr>
          <w:p w14:paraId="47B70703" w14:textId="1EA86B5F" w:rsidR="00C06F43" w:rsidRPr="008B6E5A" w:rsidRDefault="00C06F43" w:rsidP="00C06F43">
            <w:pPr>
              <w:spacing w:after="0" w:line="240" w:lineRule="auto"/>
              <w:rPr>
                <w:rFonts w:ascii="Aptos" w:eastAsia="Times New Roman" w:hAnsi="Aptos" w:cs="Calibri"/>
                <w:color w:val="000000"/>
                <w:szCs w:val="20"/>
                <w:lang w:eastAsia="en-CA"/>
              </w:rPr>
            </w:pPr>
            <w:r w:rsidRPr="00F334E7">
              <w:t>Rimouski</w:t>
            </w:r>
          </w:p>
        </w:tc>
        <w:tc>
          <w:tcPr>
            <w:tcW w:w="809" w:type="dxa"/>
            <w:tcBorders>
              <w:top w:val="single" w:sz="4" w:space="0" w:color="auto"/>
              <w:left w:val="single" w:sz="4" w:space="0" w:color="auto"/>
              <w:bottom w:val="single" w:sz="4" w:space="0" w:color="auto"/>
              <w:right w:val="single" w:sz="4" w:space="0" w:color="auto"/>
            </w:tcBorders>
            <w:noWrap/>
            <w:vAlign w:val="center"/>
          </w:tcPr>
          <w:p w14:paraId="5394E93D" w14:textId="3E2BE95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367</w:t>
            </w:r>
          </w:p>
        </w:tc>
        <w:tc>
          <w:tcPr>
            <w:tcW w:w="809" w:type="dxa"/>
            <w:tcBorders>
              <w:top w:val="single" w:sz="4" w:space="0" w:color="auto"/>
              <w:left w:val="single" w:sz="4" w:space="0" w:color="auto"/>
              <w:bottom w:val="single" w:sz="4" w:space="0" w:color="auto"/>
              <w:right w:val="single" w:sz="4" w:space="0" w:color="auto"/>
            </w:tcBorders>
            <w:noWrap/>
            <w:vAlign w:val="center"/>
          </w:tcPr>
          <w:p w14:paraId="12C49943" w14:textId="35A4640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1B38597D" w14:textId="7E9F7407"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984C</w:t>
            </w:r>
          </w:p>
        </w:tc>
        <w:tc>
          <w:tcPr>
            <w:tcW w:w="2572" w:type="dxa"/>
            <w:tcBorders>
              <w:top w:val="single" w:sz="4" w:space="0" w:color="auto"/>
              <w:left w:val="single" w:sz="4" w:space="0" w:color="auto"/>
              <w:bottom w:val="single" w:sz="4" w:space="0" w:color="auto"/>
              <w:right w:val="single" w:sz="4" w:space="0" w:color="auto"/>
            </w:tcBorders>
            <w:noWrap/>
            <w:vAlign w:val="center"/>
          </w:tcPr>
          <w:p w14:paraId="5BCDC216" w14:textId="463335EA" w:rsidR="00C06F43" w:rsidRPr="008B6E5A" w:rsidRDefault="00C06F43" w:rsidP="00C06F43">
            <w:pPr>
              <w:spacing w:after="0" w:line="240" w:lineRule="auto"/>
              <w:rPr>
                <w:rFonts w:ascii="Calibri" w:eastAsia="Times New Roman" w:hAnsi="Calibri" w:cs="Calibri"/>
                <w:color w:val="000000"/>
                <w:szCs w:val="20"/>
                <w:lang w:eastAsia="en-CA"/>
              </w:rPr>
            </w:pPr>
            <w:r w:rsidRPr="00F334E7">
              <w:t>Bell</w:t>
            </w:r>
          </w:p>
        </w:tc>
        <w:tc>
          <w:tcPr>
            <w:tcW w:w="1558" w:type="dxa"/>
            <w:tcBorders>
              <w:top w:val="single" w:sz="4" w:space="0" w:color="auto"/>
              <w:left w:val="single" w:sz="4" w:space="0" w:color="auto"/>
              <w:bottom w:val="single" w:sz="4" w:space="0" w:color="auto"/>
              <w:right w:val="single" w:sz="4" w:space="0" w:color="auto"/>
            </w:tcBorders>
            <w:noWrap/>
            <w:vAlign w:val="center"/>
          </w:tcPr>
          <w:p w14:paraId="7F9BB03D" w14:textId="35A8382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2025-04-09</w:t>
            </w:r>
          </w:p>
        </w:tc>
      </w:tr>
      <w:tr w:rsidR="001C59D4" w:rsidRPr="0040791F" w14:paraId="6A2E1BDE"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B2CE23E" w14:textId="117E604C"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13</w:t>
            </w:r>
          </w:p>
        </w:tc>
        <w:tc>
          <w:tcPr>
            <w:tcW w:w="1963" w:type="dxa"/>
            <w:tcBorders>
              <w:top w:val="single" w:sz="4" w:space="0" w:color="auto"/>
              <w:left w:val="single" w:sz="4" w:space="0" w:color="auto"/>
              <w:bottom w:val="single" w:sz="4" w:space="0" w:color="auto"/>
              <w:right w:val="single" w:sz="4" w:space="0" w:color="auto"/>
            </w:tcBorders>
            <w:noWrap/>
            <w:vAlign w:val="center"/>
          </w:tcPr>
          <w:p w14:paraId="73F03F09" w14:textId="38410553" w:rsidR="00C06F43" w:rsidRPr="008B6E5A" w:rsidRDefault="00C06F43" w:rsidP="00C06F43">
            <w:pPr>
              <w:spacing w:after="0" w:line="240" w:lineRule="auto"/>
              <w:rPr>
                <w:rFonts w:ascii="Aptos" w:eastAsia="Times New Roman" w:hAnsi="Aptos" w:cs="Calibri"/>
                <w:color w:val="000000"/>
                <w:szCs w:val="20"/>
                <w:lang w:eastAsia="en-CA"/>
              </w:rPr>
            </w:pPr>
            <w:r w:rsidRPr="00F334E7">
              <w:t xml:space="preserve">Ste-Victoire </w:t>
            </w:r>
          </w:p>
        </w:tc>
        <w:tc>
          <w:tcPr>
            <w:tcW w:w="809" w:type="dxa"/>
            <w:tcBorders>
              <w:top w:val="single" w:sz="4" w:space="0" w:color="auto"/>
              <w:left w:val="single" w:sz="4" w:space="0" w:color="auto"/>
              <w:bottom w:val="single" w:sz="4" w:space="0" w:color="auto"/>
              <w:right w:val="single" w:sz="4" w:space="0" w:color="auto"/>
            </w:tcBorders>
            <w:noWrap/>
            <w:vAlign w:val="center"/>
          </w:tcPr>
          <w:p w14:paraId="62AF264B" w14:textId="3176001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354</w:t>
            </w:r>
          </w:p>
        </w:tc>
        <w:tc>
          <w:tcPr>
            <w:tcW w:w="809" w:type="dxa"/>
            <w:tcBorders>
              <w:top w:val="single" w:sz="4" w:space="0" w:color="auto"/>
              <w:left w:val="single" w:sz="4" w:space="0" w:color="auto"/>
              <w:bottom w:val="single" w:sz="4" w:space="0" w:color="auto"/>
              <w:right w:val="single" w:sz="4" w:space="0" w:color="auto"/>
            </w:tcBorders>
            <w:noWrap/>
            <w:vAlign w:val="center"/>
          </w:tcPr>
          <w:p w14:paraId="745CE5FB" w14:textId="16EE626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2AEFCD1D" w14:textId="5240C58E"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818D</w:t>
            </w:r>
          </w:p>
        </w:tc>
        <w:tc>
          <w:tcPr>
            <w:tcW w:w="2572" w:type="dxa"/>
            <w:tcBorders>
              <w:top w:val="single" w:sz="4" w:space="0" w:color="auto"/>
              <w:left w:val="single" w:sz="4" w:space="0" w:color="auto"/>
              <w:bottom w:val="single" w:sz="4" w:space="0" w:color="auto"/>
              <w:right w:val="single" w:sz="4" w:space="0" w:color="auto"/>
            </w:tcBorders>
            <w:noWrap/>
            <w:vAlign w:val="center"/>
          </w:tcPr>
          <w:p w14:paraId="4C9C9FFC" w14:textId="19E7B9C5" w:rsidR="00C06F43" w:rsidRPr="008B6E5A" w:rsidRDefault="00C06F43" w:rsidP="00C06F43">
            <w:pPr>
              <w:spacing w:after="0" w:line="240" w:lineRule="auto"/>
              <w:rPr>
                <w:rFonts w:ascii="Calibri" w:eastAsia="Times New Roman" w:hAnsi="Calibri" w:cs="Calibri"/>
                <w:color w:val="000000"/>
                <w:szCs w:val="20"/>
                <w:lang w:eastAsia="en-CA"/>
              </w:rPr>
            </w:pPr>
            <w:proofErr w:type="spellStart"/>
            <w:r w:rsidRPr="00F334E7">
              <w:t>CoopTEL</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2FB26735" w14:textId="69CE849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2025-04-22</w:t>
            </w:r>
          </w:p>
        </w:tc>
      </w:tr>
      <w:tr w:rsidR="001C59D4" w:rsidRPr="0040791F" w14:paraId="1A17BC2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5EFF5A9" w14:textId="32C1A6BE"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14</w:t>
            </w:r>
          </w:p>
        </w:tc>
        <w:tc>
          <w:tcPr>
            <w:tcW w:w="1963" w:type="dxa"/>
            <w:tcBorders>
              <w:top w:val="single" w:sz="4" w:space="0" w:color="auto"/>
              <w:left w:val="single" w:sz="4" w:space="0" w:color="auto"/>
              <w:bottom w:val="single" w:sz="4" w:space="0" w:color="auto"/>
              <w:right w:val="single" w:sz="4" w:space="0" w:color="auto"/>
            </w:tcBorders>
            <w:noWrap/>
            <w:vAlign w:val="center"/>
          </w:tcPr>
          <w:p w14:paraId="61AFF7FC" w14:textId="4A26939A" w:rsidR="00C06F43" w:rsidRPr="008B6E5A" w:rsidRDefault="00C06F43" w:rsidP="00C06F43">
            <w:pPr>
              <w:spacing w:after="0" w:line="240" w:lineRule="auto"/>
              <w:rPr>
                <w:rFonts w:ascii="Aptos" w:eastAsia="Times New Roman" w:hAnsi="Aptos" w:cs="Calibri"/>
                <w:color w:val="000000"/>
                <w:szCs w:val="20"/>
                <w:lang w:eastAsia="en-CA"/>
              </w:rPr>
            </w:pPr>
            <w:r w:rsidRPr="00F334E7">
              <w:t xml:space="preserve">Ste-Victoire </w:t>
            </w:r>
          </w:p>
        </w:tc>
        <w:tc>
          <w:tcPr>
            <w:tcW w:w="809" w:type="dxa"/>
            <w:tcBorders>
              <w:top w:val="single" w:sz="4" w:space="0" w:color="auto"/>
              <w:left w:val="single" w:sz="4" w:space="0" w:color="auto"/>
              <w:bottom w:val="single" w:sz="4" w:space="0" w:color="auto"/>
              <w:right w:val="single" w:sz="4" w:space="0" w:color="auto"/>
            </w:tcBorders>
            <w:noWrap/>
            <w:vAlign w:val="center"/>
          </w:tcPr>
          <w:p w14:paraId="36C9631A" w14:textId="44F946D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354</w:t>
            </w:r>
          </w:p>
        </w:tc>
        <w:tc>
          <w:tcPr>
            <w:tcW w:w="809" w:type="dxa"/>
            <w:tcBorders>
              <w:top w:val="single" w:sz="4" w:space="0" w:color="auto"/>
              <w:left w:val="single" w:sz="4" w:space="0" w:color="auto"/>
              <w:bottom w:val="single" w:sz="4" w:space="0" w:color="auto"/>
              <w:right w:val="single" w:sz="4" w:space="0" w:color="auto"/>
            </w:tcBorders>
            <w:noWrap/>
            <w:vAlign w:val="center"/>
          </w:tcPr>
          <w:p w14:paraId="66EBAD24" w14:textId="2A1FCCBF"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7A5E2FF7" w14:textId="20FE9407"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843D</w:t>
            </w:r>
          </w:p>
        </w:tc>
        <w:tc>
          <w:tcPr>
            <w:tcW w:w="2572" w:type="dxa"/>
            <w:tcBorders>
              <w:top w:val="single" w:sz="4" w:space="0" w:color="auto"/>
              <w:left w:val="single" w:sz="4" w:space="0" w:color="auto"/>
              <w:bottom w:val="single" w:sz="4" w:space="0" w:color="auto"/>
              <w:right w:val="single" w:sz="4" w:space="0" w:color="auto"/>
            </w:tcBorders>
            <w:noWrap/>
            <w:vAlign w:val="center"/>
          </w:tcPr>
          <w:p w14:paraId="0A631A88" w14:textId="6181A5CF" w:rsidR="00C06F43" w:rsidRPr="008B6E5A" w:rsidRDefault="00C06F43" w:rsidP="00C06F43">
            <w:pPr>
              <w:spacing w:after="0" w:line="240" w:lineRule="auto"/>
              <w:rPr>
                <w:rFonts w:ascii="Calibri" w:eastAsia="Times New Roman" w:hAnsi="Calibri" w:cs="Calibri"/>
                <w:color w:val="000000"/>
                <w:szCs w:val="20"/>
                <w:lang w:eastAsia="en-CA"/>
              </w:rPr>
            </w:pPr>
            <w:proofErr w:type="spellStart"/>
            <w:r w:rsidRPr="00F334E7">
              <w:t>Sogetel</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16FD9A5E" w14:textId="45C2EB2A"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2025-06-26</w:t>
            </w:r>
          </w:p>
        </w:tc>
      </w:tr>
      <w:tr w:rsidR="001C59D4" w:rsidRPr="0040791F" w14:paraId="059EB7CA"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1B99D9E5" w14:textId="61C4727D"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15</w:t>
            </w:r>
          </w:p>
        </w:tc>
        <w:tc>
          <w:tcPr>
            <w:tcW w:w="1963" w:type="dxa"/>
            <w:tcBorders>
              <w:top w:val="single" w:sz="4" w:space="0" w:color="auto"/>
              <w:left w:val="single" w:sz="4" w:space="0" w:color="auto"/>
              <w:bottom w:val="single" w:sz="4" w:space="0" w:color="auto"/>
              <w:right w:val="single" w:sz="4" w:space="0" w:color="auto"/>
            </w:tcBorders>
            <w:noWrap/>
            <w:vAlign w:val="center"/>
          </w:tcPr>
          <w:p w14:paraId="7848E2BB" w14:textId="48690325" w:rsidR="00C06F43" w:rsidRPr="008B6E5A" w:rsidRDefault="00C06F43" w:rsidP="00C06F43">
            <w:pPr>
              <w:spacing w:after="0" w:line="240" w:lineRule="auto"/>
              <w:rPr>
                <w:rFonts w:ascii="Aptos" w:eastAsia="Times New Roman" w:hAnsi="Aptos" w:cs="Calibri"/>
                <w:color w:val="000000"/>
                <w:szCs w:val="20"/>
                <w:lang w:eastAsia="en-CA"/>
              </w:rPr>
            </w:pPr>
            <w:r w:rsidRPr="00F334E7">
              <w:t>Thunder Bay</w:t>
            </w:r>
          </w:p>
        </w:tc>
        <w:tc>
          <w:tcPr>
            <w:tcW w:w="809" w:type="dxa"/>
            <w:tcBorders>
              <w:top w:val="single" w:sz="4" w:space="0" w:color="auto"/>
              <w:left w:val="single" w:sz="4" w:space="0" w:color="auto"/>
              <w:bottom w:val="single" w:sz="4" w:space="0" w:color="auto"/>
              <w:right w:val="single" w:sz="4" w:space="0" w:color="auto"/>
            </w:tcBorders>
            <w:noWrap/>
            <w:vAlign w:val="center"/>
          </w:tcPr>
          <w:p w14:paraId="1F2F1726" w14:textId="7FAA853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807</w:t>
            </w:r>
          </w:p>
        </w:tc>
        <w:tc>
          <w:tcPr>
            <w:tcW w:w="809" w:type="dxa"/>
            <w:tcBorders>
              <w:top w:val="single" w:sz="4" w:space="0" w:color="auto"/>
              <w:left w:val="single" w:sz="4" w:space="0" w:color="auto"/>
              <w:bottom w:val="single" w:sz="4" w:space="0" w:color="auto"/>
              <w:right w:val="single" w:sz="4" w:space="0" w:color="auto"/>
            </w:tcBorders>
            <w:noWrap/>
            <w:vAlign w:val="center"/>
          </w:tcPr>
          <w:p w14:paraId="6C97BFFA" w14:textId="4BC4B87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14ACDC59" w14:textId="54E4827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8303</w:t>
            </w:r>
          </w:p>
        </w:tc>
        <w:tc>
          <w:tcPr>
            <w:tcW w:w="2572" w:type="dxa"/>
            <w:tcBorders>
              <w:top w:val="single" w:sz="4" w:space="0" w:color="auto"/>
              <w:left w:val="single" w:sz="4" w:space="0" w:color="auto"/>
              <w:bottom w:val="single" w:sz="4" w:space="0" w:color="auto"/>
              <w:right w:val="single" w:sz="4" w:space="0" w:color="auto"/>
            </w:tcBorders>
            <w:noWrap/>
            <w:vAlign w:val="center"/>
          </w:tcPr>
          <w:p w14:paraId="468E05FE" w14:textId="5D6E1101" w:rsidR="00C06F43" w:rsidRPr="008B6E5A" w:rsidRDefault="00C06F43" w:rsidP="00C06F43">
            <w:pPr>
              <w:spacing w:after="0" w:line="240" w:lineRule="auto"/>
              <w:rPr>
                <w:rFonts w:ascii="Calibri" w:eastAsia="Times New Roman" w:hAnsi="Calibri" w:cs="Calibri"/>
                <w:color w:val="000000"/>
                <w:szCs w:val="20"/>
                <w:lang w:eastAsia="en-CA"/>
              </w:rPr>
            </w:pPr>
            <w:r w:rsidRPr="00F334E7">
              <w:t>TELUS Mobility</w:t>
            </w:r>
          </w:p>
        </w:tc>
        <w:tc>
          <w:tcPr>
            <w:tcW w:w="1558" w:type="dxa"/>
            <w:tcBorders>
              <w:top w:val="single" w:sz="4" w:space="0" w:color="auto"/>
              <w:left w:val="single" w:sz="4" w:space="0" w:color="auto"/>
              <w:bottom w:val="single" w:sz="4" w:space="0" w:color="auto"/>
              <w:right w:val="single" w:sz="4" w:space="0" w:color="auto"/>
            </w:tcBorders>
            <w:noWrap/>
            <w:vAlign w:val="center"/>
          </w:tcPr>
          <w:p w14:paraId="5188BBF0" w14:textId="628F4447"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2025-08-13</w:t>
            </w:r>
          </w:p>
        </w:tc>
      </w:tr>
      <w:tr w:rsidR="001C59D4" w:rsidRPr="0040791F" w14:paraId="19AD61CE"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34FD6C71" w14:textId="2D3B4DBB"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16</w:t>
            </w:r>
          </w:p>
        </w:tc>
        <w:tc>
          <w:tcPr>
            <w:tcW w:w="1963" w:type="dxa"/>
            <w:tcBorders>
              <w:top w:val="single" w:sz="4" w:space="0" w:color="auto"/>
              <w:left w:val="single" w:sz="4" w:space="0" w:color="auto"/>
              <w:bottom w:val="single" w:sz="4" w:space="0" w:color="auto"/>
              <w:right w:val="single" w:sz="4" w:space="0" w:color="auto"/>
            </w:tcBorders>
            <w:noWrap/>
            <w:vAlign w:val="center"/>
          </w:tcPr>
          <w:p w14:paraId="7935FD65" w14:textId="5721D506" w:rsidR="00C06F43" w:rsidRPr="008B6E5A" w:rsidRDefault="00C06F43" w:rsidP="00C06F43">
            <w:pPr>
              <w:spacing w:after="0" w:line="240" w:lineRule="auto"/>
              <w:rPr>
                <w:rFonts w:ascii="Aptos" w:eastAsia="Times New Roman" w:hAnsi="Aptos" w:cs="Calibri"/>
                <w:color w:val="000000"/>
                <w:szCs w:val="20"/>
                <w:lang w:eastAsia="en-CA"/>
              </w:rPr>
            </w:pPr>
            <w:r w:rsidRPr="00F334E7">
              <w:t>Thunder Bay</w:t>
            </w:r>
          </w:p>
        </w:tc>
        <w:tc>
          <w:tcPr>
            <w:tcW w:w="809" w:type="dxa"/>
            <w:tcBorders>
              <w:top w:val="single" w:sz="4" w:space="0" w:color="auto"/>
              <w:left w:val="single" w:sz="4" w:space="0" w:color="auto"/>
              <w:bottom w:val="single" w:sz="4" w:space="0" w:color="auto"/>
              <w:right w:val="single" w:sz="4" w:space="0" w:color="auto"/>
            </w:tcBorders>
            <w:noWrap/>
            <w:vAlign w:val="center"/>
          </w:tcPr>
          <w:p w14:paraId="2746FD6F" w14:textId="47F63C1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807</w:t>
            </w:r>
          </w:p>
        </w:tc>
        <w:tc>
          <w:tcPr>
            <w:tcW w:w="809" w:type="dxa"/>
            <w:tcBorders>
              <w:top w:val="single" w:sz="4" w:space="0" w:color="auto"/>
              <w:left w:val="single" w:sz="4" w:space="0" w:color="auto"/>
              <w:bottom w:val="single" w:sz="4" w:space="0" w:color="auto"/>
              <w:right w:val="single" w:sz="4" w:space="0" w:color="auto"/>
            </w:tcBorders>
            <w:noWrap/>
            <w:vAlign w:val="center"/>
          </w:tcPr>
          <w:p w14:paraId="69755AF9" w14:textId="4C6B3FC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562FDF84" w14:textId="497B7D54"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8094</w:t>
            </w:r>
          </w:p>
        </w:tc>
        <w:tc>
          <w:tcPr>
            <w:tcW w:w="2572" w:type="dxa"/>
            <w:tcBorders>
              <w:top w:val="single" w:sz="4" w:space="0" w:color="auto"/>
              <w:left w:val="single" w:sz="4" w:space="0" w:color="auto"/>
              <w:bottom w:val="single" w:sz="4" w:space="0" w:color="auto"/>
              <w:right w:val="single" w:sz="4" w:space="0" w:color="auto"/>
            </w:tcBorders>
            <w:noWrap/>
            <w:vAlign w:val="center"/>
          </w:tcPr>
          <w:p w14:paraId="059EBBB9" w14:textId="2183E1E6" w:rsidR="00C06F43" w:rsidRPr="008B6E5A" w:rsidRDefault="00C06F43" w:rsidP="00C06F43">
            <w:pPr>
              <w:spacing w:after="0" w:line="240" w:lineRule="auto"/>
              <w:rPr>
                <w:rFonts w:ascii="Calibri" w:eastAsia="Times New Roman" w:hAnsi="Calibri" w:cs="Calibri"/>
                <w:color w:val="000000"/>
                <w:szCs w:val="20"/>
                <w:lang w:eastAsia="en-CA"/>
              </w:rPr>
            </w:pPr>
            <w:r w:rsidRPr="00F334E7">
              <w:t>Thunder Bay Telephone</w:t>
            </w:r>
          </w:p>
        </w:tc>
        <w:tc>
          <w:tcPr>
            <w:tcW w:w="1558" w:type="dxa"/>
            <w:tcBorders>
              <w:top w:val="single" w:sz="4" w:space="0" w:color="auto"/>
              <w:left w:val="single" w:sz="4" w:space="0" w:color="auto"/>
              <w:bottom w:val="single" w:sz="4" w:space="0" w:color="auto"/>
              <w:right w:val="single" w:sz="4" w:space="0" w:color="auto"/>
            </w:tcBorders>
            <w:noWrap/>
            <w:vAlign w:val="center"/>
          </w:tcPr>
          <w:p w14:paraId="359469D8" w14:textId="5B7DFAF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2025-08-18</w:t>
            </w:r>
          </w:p>
        </w:tc>
      </w:tr>
      <w:tr w:rsidR="001C59D4" w:rsidRPr="0040791F" w14:paraId="1209F6FB"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B8DE99D" w14:textId="0B128BDD"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17</w:t>
            </w:r>
          </w:p>
        </w:tc>
        <w:tc>
          <w:tcPr>
            <w:tcW w:w="1963" w:type="dxa"/>
            <w:tcBorders>
              <w:top w:val="single" w:sz="4" w:space="0" w:color="auto"/>
              <w:left w:val="single" w:sz="4" w:space="0" w:color="auto"/>
              <w:bottom w:val="single" w:sz="4" w:space="0" w:color="auto"/>
              <w:right w:val="single" w:sz="4" w:space="0" w:color="auto"/>
            </w:tcBorders>
            <w:noWrap/>
            <w:vAlign w:val="center"/>
          </w:tcPr>
          <w:p w14:paraId="7E47F456" w14:textId="618C497E" w:rsidR="00C06F43" w:rsidRPr="008B6E5A" w:rsidRDefault="00C06F43" w:rsidP="00C06F43">
            <w:pPr>
              <w:spacing w:after="0" w:line="240" w:lineRule="auto"/>
              <w:rPr>
                <w:rFonts w:ascii="Aptos" w:eastAsia="Times New Roman" w:hAnsi="Aptos" w:cs="Calibri"/>
                <w:color w:val="000000"/>
                <w:szCs w:val="20"/>
                <w:lang w:eastAsia="en-CA"/>
              </w:rPr>
            </w:pPr>
            <w:r w:rsidRPr="00F334E7">
              <w:t>Brandon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29759250" w14:textId="5DEC470E"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584</w:t>
            </w:r>
          </w:p>
        </w:tc>
        <w:tc>
          <w:tcPr>
            <w:tcW w:w="809" w:type="dxa"/>
            <w:tcBorders>
              <w:top w:val="single" w:sz="4" w:space="0" w:color="auto"/>
              <w:left w:val="single" w:sz="4" w:space="0" w:color="auto"/>
              <w:bottom w:val="single" w:sz="4" w:space="0" w:color="auto"/>
              <w:right w:val="single" w:sz="4" w:space="0" w:color="auto"/>
            </w:tcBorders>
            <w:noWrap/>
            <w:vAlign w:val="center"/>
          </w:tcPr>
          <w:p w14:paraId="1E7ABF56" w14:textId="4C6ECD96"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660B0987" w14:textId="51D1C3B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120F</w:t>
            </w:r>
          </w:p>
        </w:tc>
        <w:tc>
          <w:tcPr>
            <w:tcW w:w="2572" w:type="dxa"/>
            <w:tcBorders>
              <w:top w:val="single" w:sz="4" w:space="0" w:color="auto"/>
              <w:left w:val="single" w:sz="4" w:space="0" w:color="auto"/>
              <w:bottom w:val="single" w:sz="4" w:space="0" w:color="auto"/>
              <w:right w:val="single" w:sz="4" w:space="0" w:color="auto"/>
            </w:tcBorders>
            <w:noWrap/>
            <w:vAlign w:val="center"/>
          </w:tcPr>
          <w:p w14:paraId="50795E3A" w14:textId="774F181A" w:rsidR="00C06F43" w:rsidRPr="008B6E5A" w:rsidRDefault="00C06F43" w:rsidP="00C06F43">
            <w:pPr>
              <w:spacing w:after="0" w:line="240" w:lineRule="auto"/>
              <w:rPr>
                <w:rFonts w:ascii="Calibri" w:eastAsia="Times New Roman" w:hAnsi="Calibri" w:cs="Calibri"/>
                <w:color w:val="000000"/>
                <w:szCs w:val="20"/>
                <w:lang w:eastAsia="en-CA"/>
              </w:rPr>
            </w:pPr>
            <w:r w:rsidRPr="00F334E7">
              <w:t>Westman Communications</w:t>
            </w:r>
          </w:p>
        </w:tc>
        <w:tc>
          <w:tcPr>
            <w:tcW w:w="1558" w:type="dxa"/>
            <w:tcBorders>
              <w:top w:val="single" w:sz="4" w:space="0" w:color="auto"/>
              <w:left w:val="single" w:sz="4" w:space="0" w:color="auto"/>
              <w:bottom w:val="single" w:sz="4" w:space="0" w:color="auto"/>
              <w:right w:val="single" w:sz="4" w:space="0" w:color="auto"/>
            </w:tcBorders>
            <w:noWrap/>
            <w:vAlign w:val="center"/>
          </w:tcPr>
          <w:p w14:paraId="5B20BD45" w14:textId="305C939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2025-08-28</w:t>
            </w:r>
          </w:p>
        </w:tc>
      </w:tr>
      <w:tr w:rsidR="001C59D4" w:rsidRPr="0040791F" w14:paraId="5C8CD8E3"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354B8C7" w14:textId="6A978C61"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18</w:t>
            </w:r>
          </w:p>
        </w:tc>
        <w:tc>
          <w:tcPr>
            <w:tcW w:w="1963" w:type="dxa"/>
            <w:tcBorders>
              <w:top w:val="single" w:sz="4" w:space="0" w:color="auto"/>
              <w:left w:val="single" w:sz="4" w:space="0" w:color="auto"/>
              <w:bottom w:val="single" w:sz="4" w:space="0" w:color="auto"/>
              <w:right w:val="single" w:sz="4" w:space="0" w:color="auto"/>
            </w:tcBorders>
            <w:noWrap/>
            <w:vAlign w:val="center"/>
          </w:tcPr>
          <w:p w14:paraId="0441699D" w14:textId="52F154BB" w:rsidR="00C06F43" w:rsidRPr="008B6E5A" w:rsidRDefault="00C06F43" w:rsidP="00C06F43">
            <w:pPr>
              <w:spacing w:after="0" w:line="240" w:lineRule="auto"/>
              <w:rPr>
                <w:rFonts w:ascii="Aptos" w:eastAsia="Times New Roman" w:hAnsi="Aptos" w:cs="Calibri"/>
                <w:color w:val="000000"/>
                <w:szCs w:val="20"/>
                <w:lang w:eastAsia="en-CA"/>
              </w:rPr>
            </w:pPr>
            <w:r w:rsidRPr="00F334E7">
              <w:t>Brandon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5C7D4BCE" w14:textId="0F4C6E91"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584</w:t>
            </w:r>
          </w:p>
        </w:tc>
        <w:tc>
          <w:tcPr>
            <w:tcW w:w="809" w:type="dxa"/>
            <w:tcBorders>
              <w:top w:val="single" w:sz="4" w:space="0" w:color="auto"/>
              <w:left w:val="single" w:sz="4" w:space="0" w:color="auto"/>
              <w:bottom w:val="single" w:sz="4" w:space="0" w:color="auto"/>
              <w:right w:val="single" w:sz="4" w:space="0" w:color="auto"/>
            </w:tcBorders>
            <w:noWrap/>
            <w:vAlign w:val="center"/>
          </w:tcPr>
          <w:p w14:paraId="4DD1F846" w14:textId="023A61F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0B2E787D" w14:textId="14CDA198"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8088</w:t>
            </w:r>
          </w:p>
        </w:tc>
        <w:tc>
          <w:tcPr>
            <w:tcW w:w="2572" w:type="dxa"/>
            <w:tcBorders>
              <w:top w:val="single" w:sz="4" w:space="0" w:color="auto"/>
              <w:left w:val="single" w:sz="4" w:space="0" w:color="auto"/>
              <w:bottom w:val="single" w:sz="4" w:space="0" w:color="auto"/>
              <w:right w:val="single" w:sz="4" w:space="0" w:color="auto"/>
            </w:tcBorders>
            <w:noWrap/>
            <w:vAlign w:val="center"/>
          </w:tcPr>
          <w:p w14:paraId="10D10BD6" w14:textId="2FBCFBAB" w:rsidR="00C06F43" w:rsidRPr="008B6E5A" w:rsidRDefault="00C06F43" w:rsidP="00C06F43">
            <w:pPr>
              <w:spacing w:after="0" w:line="240" w:lineRule="auto"/>
              <w:rPr>
                <w:rFonts w:ascii="Calibri" w:eastAsia="Times New Roman" w:hAnsi="Calibri" w:cs="Calibri"/>
                <w:color w:val="000000"/>
                <w:szCs w:val="20"/>
                <w:lang w:eastAsia="en-CA"/>
              </w:rPr>
            </w:pPr>
            <w:r w:rsidRPr="00F334E7">
              <w:t>Bell MTS</w:t>
            </w:r>
          </w:p>
        </w:tc>
        <w:tc>
          <w:tcPr>
            <w:tcW w:w="1558" w:type="dxa"/>
            <w:tcBorders>
              <w:top w:val="single" w:sz="4" w:space="0" w:color="auto"/>
              <w:left w:val="single" w:sz="4" w:space="0" w:color="auto"/>
              <w:bottom w:val="single" w:sz="4" w:space="0" w:color="auto"/>
              <w:right w:val="single" w:sz="4" w:space="0" w:color="auto"/>
            </w:tcBorders>
            <w:noWrap/>
            <w:vAlign w:val="center"/>
          </w:tcPr>
          <w:p w14:paraId="3EBFBB9A" w14:textId="6FA94E7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2025-09-12</w:t>
            </w:r>
          </w:p>
        </w:tc>
      </w:tr>
      <w:tr w:rsidR="001C59D4" w:rsidRPr="0040791F" w14:paraId="2639D98D"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269636B" w14:textId="000FA97D"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19</w:t>
            </w:r>
          </w:p>
        </w:tc>
        <w:tc>
          <w:tcPr>
            <w:tcW w:w="1963" w:type="dxa"/>
            <w:tcBorders>
              <w:top w:val="single" w:sz="4" w:space="0" w:color="auto"/>
              <w:left w:val="single" w:sz="4" w:space="0" w:color="auto"/>
              <w:bottom w:val="single" w:sz="4" w:space="0" w:color="auto"/>
              <w:right w:val="single" w:sz="4" w:space="0" w:color="auto"/>
            </w:tcBorders>
            <w:noWrap/>
            <w:vAlign w:val="center"/>
          </w:tcPr>
          <w:p w14:paraId="4017C960" w14:textId="73E5D622" w:rsidR="00C06F43" w:rsidRPr="008B6E5A" w:rsidRDefault="00C06F43" w:rsidP="00C06F43">
            <w:pPr>
              <w:spacing w:after="0" w:line="240" w:lineRule="auto"/>
              <w:rPr>
                <w:rFonts w:ascii="Aptos" w:eastAsia="Times New Roman" w:hAnsi="Aptos" w:cs="Calibri"/>
                <w:color w:val="000000"/>
                <w:szCs w:val="20"/>
                <w:lang w:eastAsia="en-CA"/>
              </w:rPr>
            </w:pPr>
            <w:r w:rsidRPr="00F334E7">
              <w:t>London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6B9548FB" w14:textId="5354B942"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591DAE9B" w14:textId="7453F79C"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62C06006" w14:textId="46A70D6D"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2776</w:t>
            </w:r>
          </w:p>
        </w:tc>
        <w:tc>
          <w:tcPr>
            <w:tcW w:w="2572" w:type="dxa"/>
            <w:tcBorders>
              <w:top w:val="single" w:sz="4" w:space="0" w:color="auto"/>
              <w:left w:val="single" w:sz="4" w:space="0" w:color="auto"/>
              <w:bottom w:val="single" w:sz="4" w:space="0" w:color="auto"/>
              <w:right w:val="single" w:sz="4" w:space="0" w:color="auto"/>
            </w:tcBorders>
            <w:noWrap/>
            <w:vAlign w:val="center"/>
          </w:tcPr>
          <w:p w14:paraId="0930BFB8" w14:textId="544F0552" w:rsidR="00C06F43" w:rsidRPr="008B6E5A" w:rsidRDefault="00C06F43" w:rsidP="00C06F43">
            <w:pPr>
              <w:spacing w:after="0" w:line="240" w:lineRule="auto"/>
              <w:rPr>
                <w:rFonts w:ascii="Calibri" w:eastAsia="Times New Roman" w:hAnsi="Calibri" w:cs="Calibri"/>
                <w:color w:val="000000"/>
                <w:szCs w:val="20"/>
                <w:lang w:eastAsia="en-CA"/>
              </w:rPr>
            </w:pPr>
            <w:r w:rsidRPr="00F334E7">
              <w:t>MNSI</w:t>
            </w:r>
          </w:p>
        </w:tc>
        <w:tc>
          <w:tcPr>
            <w:tcW w:w="1558" w:type="dxa"/>
            <w:tcBorders>
              <w:top w:val="single" w:sz="4" w:space="0" w:color="auto"/>
              <w:left w:val="single" w:sz="4" w:space="0" w:color="auto"/>
              <w:bottom w:val="single" w:sz="4" w:space="0" w:color="auto"/>
              <w:right w:val="single" w:sz="4" w:space="0" w:color="auto"/>
            </w:tcBorders>
            <w:noWrap/>
            <w:vAlign w:val="center"/>
          </w:tcPr>
          <w:p w14:paraId="2E379AC9" w14:textId="4A5163E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2025-09-29</w:t>
            </w:r>
          </w:p>
        </w:tc>
      </w:tr>
      <w:tr w:rsidR="001C59D4" w:rsidRPr="0040791F" w14:paraId="4748A054"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1A552052" w14:textId="2F72C620"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20</w:t>
            </w:r>
          </w:p>
        </w:tc>
        <w:tc>
          <w:tcPr>
            <w:tcW w:w="1963" w:type="dxa"/>
            <w:tcBorders>
              <w:top w:val="single" w:sz="4" w:space="0" w:color="auto"/>
              <w:left w:val="single" w:sz="4" w:space="0" w:color="auto"/>
              <w:bottom w:val="single" w:sz="4" w:space="0" w:color="auto"/>
              <w:right w:val="single" w:sz="4" w:space="0" w:color="auto"/>
            </w:tcBorders>
            <w:noWrap/>
            <w:vAlign w:val="center"/>
          </w:tcPr>
          <w:p w14:paraId="4EC59B77" w14:textId="6127835A"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London</w:t>
            </w:r>
          </w:p>
        </w:tc>
        <w:tc>
          <w:tcPr>
            <w:tcW w:w="809" w:type="dxa"/>
            <w:tcBorders>
              <w:top w:val="single" w:sz="4" w:space="0" w:color="auto"/>
              <w:left w:val="single" w:sz="4" w:space="0" w:color="auto"/>
              <w:bottom w:val="single" w:sz="4" w:space="0" w:color="auto"/>
              <w:right w:val="single" w:sz="4" w:space="0" w:color="auto"/>
            </w:tcBorders>
            <w:noWrap/>
            <w:vAlign w:val="center"/>
          </w:tcPr>
          <w:p w14:paraId="0DEA0E7B" w14:textId="43E709B5"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673A4DE3" w14:textId="116C41D1"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42CAE910" w14:textId="0125B955"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8226</w:t>
            </w:r>
          </w:p>
        </w:tc>
        <w:tc>
          <w:tcPr>
            <w:tcW w:w="2572" w:type="dxa"/>
            <w:tcBorders>
              <w:top w:val="single" w:sz="4" w:space="0" w:color="auto"/>
              <w:left w:val="single" w:sz="4" w:space="0" w:color="auto"/>
              <w:bottom w:val="single" w:sz="4" w:space="0" w:color="auto"/>
              <w:right w:val="single" w:sz="4" w:space="0" w:color="auto"/>
            </w:tcBorders>
            <w:noWrap/>
            <w:vAlign w:val="center"/>
          </w:tcPr>
          <w:p w14:paraId="7D5BDE5B" w14:textId="1F43B385" w:rsidR="00C06F43" w:rsidRPr="0040791F" w:rsidDel="0040791F" w:rsidRDefault="00C06F43" w:rsidP="00C06F43">
            <w:pPr>
              <w:spacing w:after="0" w:line="240" w:lineRule="auto"/>
              <w:rPr>
                <w:rFonts w:ascii="Calibri" w:eastAsia="Times New Roman" w:hAnsi="Calibri" w:cs="Calibri"/>
                <w:color w:val="000000"/>
                <w:szCs w:val="20"/>
                <w:lang w:eastAsia="en-CA"/>
              </w:rPr>
            </w:pPr>
            <w:proofErr w:type="spellStart"/>
            <w:r w:rsidRPr="00F334E7">
              <w:t>Execulink</w:t>
            </w:r>
            <w:proofErr w:type="spellEnd"/>
            <w:r w:rsidRPr="00F334E7">
              <w:t xml:space="preserve"> Telecom Inc.</w:t>
            </w:r>
          </w:p>
        </w:tc>
        <w:tc>
          <w:tcPr>
            <w:tcW w:w="1558" w:type="dxa"/>
            <w:tcBorders>
              <w:top w:val="single" w:sz="4" w:space="0" w:color="auto"/>
              <w:left w:val="single" w:sz="4" w:space="0" w:color="auto"/>
              <w:bottom w:val="single" w:sz="4" w:space="0" w:color="auto"/>
              <w:right w:val="single" w:sz="4" w:space="0" w:color="auto"/>
            </w:tcBorders>
            <w:noWrap/>
            <w:vAlign w:val="center"/>
          </w:tcPr>
          <w:p w14:paraId="486E3734" w14:textId="034AAD4B"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2025-10-03</w:t>
            </w:r>
          </w:p>
        </w:tc>
      </w:tr>
      <w:tr w:rsidR="001C59D4" w:rsidRPr="0040791F" w14:paraId="7306BFC8"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A42A43F" w14:textId="62E6C928"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21</w:t>
            </w:r>
          </w:p>
        </w:tc>
        <w:tc>
          <w:tcPr>
            <w:tcW w:w="1963" w:type="dxa"/>
            <w:tcBorders>
              <w:top w:val="single" w:sz="4" w:space="0" w:color="auto"/>
              <w:left w:val="single" w:sz="4" w:space="0" w:color="auto"/>
              <w:bottom w:val="single" w:sz="4" w:space="0" w:color="auto"/>
              <w:right w:val="single" w:sz="4" w:space="0" w:color="auto"/>
            </w:tcBorders>
            <w:noWrap/>
            <w:vAlign w:val="center"/>
          </w:tcPr>
          <w:p w14:paraId="39A3CAF2" w14:textId="4AC000DA"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Terrace</w:t>
            </w:r>
          </w:p>
        </w:tc>
        <w:tc>
          <w:tcPr>
            <w:tcW w:w="809" w:type="dxa"/>
            <w:tcBorders>
              <w:top w:val="single" w:sz="4" w:space="0" w:color="auto"/>
              <w:left w:val="single" w:sz="4" w:space="0" w:color="auto"/>
              <w:bottom w:val="single" w:sz="4" w:space="0" w:color="auto"/>
              <w:right w:val="single" w:sz="4" w:space="0" w:color="auto"/>
            </w:tcBorders>
            <w:noWrap/>
            <w:vAlign w:val="center"/>
          </w:tcPr>
          <w:p w14:paraId="5BAD7962" w14:textId="42ED80EA"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29168BC8" w14:textId="2C77630E"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947</w:t>
            </w:r>
          </w:p>
        </w:tc>
        <w:tc>
          <w:tcPr>
            <w:tcW w:w="1058" w:type="dxa"/>
            <w:tcBorders>
              <w:top w:val="single" w:sz="4" w:space="0" w:color="auto"/>
              <w:left w:val="single" w:sz="4" w:space="0" w:color="auto"/>
              <w:bottom w:val="single" w:sz="4" w:space="0" w:color="auto"/>
              <w:right w:val="single" w:sz="4" w:space="0" w:color="auto"/>
            </w:tcBorders>
            <w:noWrap/>
            <w:vAlign w:val="center"/>
          </w:tcPr>
          <w:p w14:paraId="60FD2FB3" w14:textId="7B1FE5F3"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2933</w:t>
            </w:r>
          </w:p>
        </w:tc>
        <w:tc>
          <w:tcPr>
            <w:tcW w:w="2572" w:type="dxa"/>
            <w:tcBorders>
              <w:top w:val="single" w:sz="4" w:space="0" w:color="auto"/>
              <w:left w:val="single" w:sz="4" w:space="0" w:color="auto"/>
              <w:bottom w:val="single" w:sz="4" w:space="0" w:color="auto"/>
              <w:right w:val="single" w:sz="4" w:space="0" w:color="auto"/>
            </w:tcBorders>
            <w:noWrap/>
            <w:vAlign w:val="center"/>
          </w:tcPr>
          <w:p w14:paraId="6C1BE122" w14:textId="11C5A1A0" w:rsidR="00C06F43" w:rsidRPr="0040791F" w:rsidDel="0040791F" w:rsidRDefault="00C06F43" w:rsidP="00C06F43">
            <w:pPr>
              <w:spacing w:after="0" w:line="240" w:lineRule="auto"/>
              <w:rPr>
                <w:rFonts w:ascii="Calibri" w:eastAsia="Times New Roman" w:hAnsi="Calibri" w:cs="Calibri"/>
                <w:color w:val="000000"/>
                <w:szCs w:val="20"/>
                <w:lang w:eastAsia="en-CA"/>
              </w:rPr>
            </w:pPr>
            <w:r w:rsidRPr="00F334E7">
              <w:t>BELL West</w:t>
            </w:r>
          </w:p>
        </w:tc>
        <w:tc>
          <w:tcPr>
            <w:tcW w:w="1558" w:type="dxa"/>
            <w:tcBorders>
              <w:top w:val="single" w:sz="4" w:space="0" w:color="auto"/>
              <w:left w:val="single" w:sz="4" w:space="0" w:color="auto"/>
              <w:bottom w:val="single" w:sz="4" w:space="0" w:color="auto"/>
              <w:right w:val="single" w:sz="4" w:space="0" w:color="auto"/>
            </w:tcBorders>
            <w:noWrap/>
            <w:vAlign w:val="center"/>
          </w:tcPr>
          <w:p w14:paraId="0498BFE7" w14:textId="65D644D3"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2025-09-29</w:t>
            </w:r>
          </w:p>
        </w:tc>
      </w:tr>
      <w:tr w:rsidR="001C59D4" w:rsidRPr="0040791F" w14:paraId="39FEEC48"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0D3E864D" w14:textId="681B3A5A"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22</w:t>
            </w:r>
          </w:p>
        </w:tc>
        <w:tc>
          <w:tcPr>
            <w:tcW w:w="1963" w:type="dxa"/>
            <w:tcBorders>
              <w:top w:val="single" w:sz="4" w:space="0" w:color="auto"/>
              <w:left w:val="single" w:sz="4" w:space="0" w:color="auto"/>
              <w:bottom w:val="single" w:sz="4" w:space="0" w:color="auto"/>
              <w:right w:val="single" w:sz="4" w:space="0" w:color="auto"/>
            </w:tcBorders>
            <w:noWrap/>
            <w:vAlign w:val="center"/>
          </w:tcPr>
          <w:p w14:paraId="32B2E681" w14:textId="779A7784"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Terrace</w:t>
            </w:r>
          </w:p>
        </w:tc>
        <w:tc>
          <w:tcPr>
            <w:tcW w:w="809" w:type="dxa"/>
            <w:tcBorders>
              <w:top w:val="single" w:sz="4" w:space="0" w:color="auto"/>
              <w:left w:val="single" w:sz="4" w:space="0" w:color="auto"/>
              <w:bottom w:val="single" w:sz="4" w:space="0" w:color="auto"/>
              <w:right w:val="single" w:sz="4" w:space="0" w:color="auto"/>
            </w:tcBorders>
            <w:noWrap/>
            <w:vAlign w:val="center"/>
          </w:tcPr>
          <w:p w14:paraId="1441B4FD" w14:textId="7BE80793"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257</w:t>
            </w:r>
          </w:p>
        </w:tc>
        <w:tc>
          <w:tcPr>
            <w:tcW w:w="809" w:type="dxa"/>
            <w:tcBorders>
              <w:top w:val="single" w:sz="4" w:space="0" w:color="auto"/>
              <w:left w:val="single" w:sz="4" w:space="0" w:color="auto"/>
              <w:bottom w:val="single" w:sz="4" w:space="0" w:color="auto"/>
              <w:right w:val="single" w:sz="4" w:space="0" w:color="auto"/>
            </w:tcBorders>
            <w:noWrap/>
            <w:vAlign w:val="center"/>
          </w:tcPr>
          <w:p w14:paraId="37C90462" w14:textId="0F777FBA"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948</w:t>
            </w:r>
          </w:p>
        </w:tc>
        <w:tc>
          <w:tcPr>
            <w:tcW w:w="1058" w:type="dxa"/>
            <w:tcBorders>
              <w:top w:val="single" w:sz="4" w:space="0" w:color="auto"/>
              <w:left w:val="single" w:sz="4" w:space="0" w:color="auto"/>
              <w:bottom w:val="single" w:sz="4" w:space="0" w:color="auto"/>
              <w:right w:val="single" w:sz="4" w:space="0" w:color="auto"/>
            </w:tcBorders>
            <w:noWrap/>
            <w:vAlign w:val="center"/>
          </w:tcPr>
          <w:p w14:paraId="35B9FF77" w14:textId="766BB6A4"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705F</w:t>
            </w:r>
          </w:p>
        </w:tc>
        <w:tc>
          <w:tcPr>
            <w:tcW w:w="2572" w:type="dxa"/>
            <w:tcBorders>
              <w:top w:val="single" w:sz="4" w:space="0" w:color="auto"/>
              <w:left w:val="single" w:sz="4" w:space="0" w:color="auto"/>
              <w:bottom w:val="single" w:sz="4" w:space="0" w:color="auto"/>
              <w:right w:val="single" w:sz="4" w:space="0" w:color="auto"/>
            </w:tcBorders>
            <w:noWrap/>
            <w:vAlign w:val="center"/>
          </w:tcPr>
          <w:p w14:paraId="3B8A463B" w14:textId="1D4ABB00" w:rsidR="00C06F43" w:rsidRPr="0040791F" w:rsidDel="0040791F" w:rsidRDefault="00C06F43" w:rsidP="00C06F43">
            <w:pPr>
              <w:spacing w:after="0" w:line="240" w:lineRule="auto"/>
              <w:rPr>
                <w:rFonts w:ascii="Calibri" w:eastAsia="Times New Roman" w:hAnsi="Calibri" w:cs="Calibri"/>
                <w:color w:val="000000"/>
                <w:szCs w:val="20"/>
                <w:lang w:eastAsia="en-CA"/>
              </w:rPr>
            </w:pPr>
            <w:r w:rsidRPr="00F334E7">
              <w:t>City West</w:t>
            </w:r>
          </w:p>
        </w:tc>
        <w:tc>
          <w:tcPr>
            <w:tcW w:w="1558" w:type="dxa"/>
            <w:tcBorders>
              <w:top w:val="single" w:sz="4" w:space="0" w:color="auto"/>
              <w:left w:val="single" w:sz="4" w:space="0" w:color="auto"/>
              <w:bottom w:val="single" w:sz="4" w:space="0" w:color="auto"/>
              <w:right w:val="single" w:sz="4" w:space="0" w:color="auto"/>
            </w:tcBorders>
            <w:noWrap/>
            <w:vAlign w:val="center"/>
          </w:tcPr>
          <w:p w14:paraId="42B522A5" w14:textId="56F4A792"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2025-10-09</w:t>
            </w:r>
          </w:p>
        </w:tc>
      </w:tr>
      <w:tr w:rsidR="001C59D4" w:rsidRPr="0040791F" w14:paraId="1FB1B9C0"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4A6EE2B8" w14:textId="02CD6B34" w:rsidR="00C06F43" w:rsidRPr="0040791F" w:rsidDel="0040791F" w:rsidRDefault="00C06F43" w:rsidP="00C06F43">
            <w:pPr>
              <w:spacing w:after="0" w:line="240" w:lineRule="auto"/>
              <w:jc w:val="center"/>
              <w:rPr>
                <w:rFonts w:ascii="Aptos" w:eastAsia="Times New Roman" w:hAnsi="Aptos" w:cs="Calibri"/>
                <w:color w:val="000000"/>
                <w:sz w:val="16"/>
                <w:szCs w:val="16"/>
                <w:lang w:eastAsia="en-CA"/>
              </w:rPr>
            </w:pPr>
            <w:r w:rsidRPr="00F334E7">
              <w:t>23</w:t>
            </w:r>
          </w:p>
        </w:tc>
        <w:tc>
          <w:tcPr>
            <w:tcW w:w="1963" w:type="dxa"/>
            <w:tcBorders>
              <w:top w:val="single" w:sz="4" w:space="0" w:color="auto"/>
              <w:left w:val="single" w:sz="4" w:space="0" w:color="auto"/>
              <w:bottom w:val="single" w:sz="4" w:space="0" w:color="auto"/>
              <w:right w:val="single" w:sz="4" w:space="0" w:color="auto"/>
            </w:tcBorders>
            <w:noWrap/>
            <w:vAlign w:val="center"/>
          </w:tcPr>
          <w:p w14:paraId="1AFC9380" w14:textId="1D96513B" w:rsidR="00C06F43" w:rsidRPr="0040791F" w:rsidDel="0040791F" w:rsidRDefault="00C06F43" w:rsidP="00C06F43">
            <w:pPr>
              <w:spacing w:after="0" w:line="240" w:lineRule="auto"/>
              <w:rPr>
                <w:rFonts w:ascii="Aptos" w:eastAsia="Times New Roman" w:hAnsi="Aptos" w:cs="Calibri"/>
                <w:color w:val="000000"/>
                <w:szCs w:val="20"/>
                <w:lang w:eastAsia="en-CA"/>
              </w:rPr>
            </w:pPr>
            <w:r w:rsidRPr="00F334E7">
              <w:t>Yellowknife</w:t>
            </w:r>
          </w:p>
        </w:tc>
        <w:tc>
          <w:tcPr>
            <w:tcW w:w="809" w:type="dxa"/>
            <w:tcBorders>
              <w:top w:val="single" w:sz="4" w:space="0" w:color="auto"/>
              <w:left w:val="single" w:sz="4" w:space="0" w:color="auto"/>
              <w:bottom w:val="single" w:sz="4" w:space="0" w:color="auto"/>
              <w:right w:val="single" w:sz="4" w:space="0" w:color="auto"/>
            </w:tcBorders>
            <w:noWrap/>
            <w:vAlign w:val="center"/>
          </w:tcPr>
          <w:p w14:paraId="66B34321" w14:textId="2AB705C6"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867</w:t>
            </w:r>
          </w:p>
        </w:tc>
        <w:tc>
          <w:tcPr>
            <w:tcW w:w="809" w:type="dxa"/>
            <w:tcBorders>
              <w:top w:val="single" w:sz="4" w:space="0" w:color="auto"/>
              <w:left w:val="single" w:sz="4" w:space="0" w:color="auto"/>
              <w:bottom w:val="single" w:sz="4" w:space="0" w:color="auto"/>
              <w:right w:val="single" w:sz="4" w:space="0" w:color="auto"/>
            </w:tcBorders>
            <w:noWrap/>
            <w:vAlign w:val="center"/>
          </w:tcPr>
          <w:p w14:paraId="06233A95" w14:textId="4A655665" w:rsidR="00C06F43" w:rsidRPr="0040791F" w:rsidDel="0040791F" w:rsidRDefault="00C06F43" w:rsidP="00C06F43">
            <w:pPr>
              <w:spacing w:after="0" w:line="240" w:lineRule="auto"/>
              <w:jc w:val="center"/>
              <w:rPr>
                <w:rFonts w:ascii="Calibri" w:eastAsia="Times New Roman" w:hAnsi="Calibri" w:cs="Calibri"/>
                <w:color w:val="000000"/>
                <w:szCs w:val="20"/>
                <w:lang w:eastAsia="en-CA"/>
              </w:rPr>
            </w:pPr>
            <w:r w:rsidRPr="00F334E7">
              <w:t>945</w:t>
            </w:r>
          </w:p>
        </w:tc>
        <w:tc>
          <w:tcPr>
            <w:tcW w:w="1058" w:type="dxa"/>
            <w:tcBorders>
              <w:top w:val="single" w:sz="4" w:space="0" w:color="auto"/>
              <w:left w:val="single" w:sz="4" w:space="0" w:color="auto"/>
              <w:bottom w:val="single" w:sz="4" w:space="0" w:color="auto"/>
              <w:right w:val="single" w:sz="4" w:space="0" w:color="auto"/>
            </w:tcBorders>
            <w:noWrap/>
            <w:vAlign w:val="center"/>
          </w:tcPr>
          <w:p w14:paraId="108B27B2" w14:textId="2CB035E3"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8092</w:t>
            </w:r>
          </w:p>
        </w:tc>
        <w:tc>
          <w:tcPr>
            <w:tcW w:w="2572" w:type="dxa"/>
            <w:tcBorders>
              <w:top w:val="single" w:sz="4" w:space="0" w:color="auto"/>
              <w:left w:val="single" w:sz="4" w:space="0" w:color="auto"/>
              <w:bottom w:val="single" w:sz="4" w:space="0" w:color="auto"/>
              <w:right w:val="single" w:sz="4" w:space="0" w:color="auto"/>
            </w:tcBorders>
            <w:noWrap/>
            <w:vAlign w:val="center"/>
          </w:tcPr>
          <w:p w14:paraId="457E88AB" w14:textId="7F100D18" w:rsidR="00C06F43" w:rsidRPr="0040791F" w:rsidDel="0040791F" w:rsidRDefault="00C06F43" w:rsidP="00C06F43">
            <w:pPr>
              <w:spacing w:after="0" w:line="240" w:lineRule="auto"/>
              <w:rPr>
                <w:rFonts w:ascii="Calibri" w:eastAsia="Times New Roman" w:hAnsi="Calibri" w:cs="Calibri"/>
                <w:color w:val="000000"/>
                <w:szCs w:val="20"/>
                <w:lang w:eastAsia="en-CA"/>
              </w:rPr>
            </w:pPr>
            <w:proofErr w:type="spellStart"/>
            <w:r w:rsidRPr="00F334E7">
              <w:t>Northwestel</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224DDA05" w14:textId="25D34470" w:rsidR="00C06F43" w:rsidRPr="0040791F" w:rsidRDefault="00C06F43" w:rsidP="00C06F43">
            <w:pPr>
              <w:spacing w:after="0" w:line="240" w:lineRule="auto"/>
              <w:jc w:val="center"/>
              <w:rPr>
                <w:rFonts w:ascii="Calibri" w:eastAsia="Times New Roman" w:hAnsi="Calibri" w:cs="Calibri"/>
                <w:color w:val="000000"/>
                <w:szCs w:val="20"/>
                <w:lang w:eastAsia="en-CA"/>
              </w:rPr>
            </w:pPr>
            <w:r w:rsidRPr="00F334E7">
              <w:t>2025-10-01</w:t>
            </w:r>
          </w:p>
        </w:tc>
      </w:tr>
      <w:tr w:rsidR="001C59D4" w:rsidRPr="00BA398B" w14:paraId="254F7D3B"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145BC979" w14:textId="768BF91F" w:rsidR="00C06F43" w:rsidRPr="008B6E5A" w:rsidRDefault="00C06F43" w:rsidP="00C06F43">
            <w:pPr>
              <w:spacing w:after="0" w:line="240" w:lineRule="auto"/>
              <w:jc w:val="center"/>
              <w:rPr>
                <w:rFonts w:ascii="Aptos" w:eastAsia="Times New Roman" w:hAnsi="Aptos" w:cs="Calibri"/>
                <w:color w:val="000000"/>
                <w:sz w:val="16"/>
                <w:szCs w:val="16"/>
                <w:lang w:eastAsia="en-CA"/>
              </w:rPr>
            </w:pPr>
            <w:r w:rsidRPr="00F334E7">
              <w:t>24</w:t>
            </w:r>
          </w:p>
        </w:tc>
        <w:tc>
          <w:tcPr>
            <w:tcW w:w="1963" w:type="dxa"/>
            <w:tcBorders>
              <w:top w:val="single" w:sz="4" w:space="0" w:color="auto"/>
              <w:left w:val="single" w:sz="4" w:space="0" w:color="auto"/>
              <w:bottom w:val="single" w:sz="4" w:space="0" w:color="auto"/>
              <w:right w:val="single" w:sz="4" w:space="0" w:color="auto"/>
            </w:tcBorders>
            <w:noWrap/>
            <w:vAlign w:val="center"/>
          </w:tcPr>
          <w:p w14:paraId="204CD2DE" w14:textId="72E10E66" w:rsidR="00C06F43" w:rsidRPr="008B6E5A" w:rsidRDefault="00C06F43" w:rsidP="00C06F43">
            <w:pPr>
              <w:spacing w:after="0" w:line="240" w:lineRule="auto"/>
              <w:rPr>
                <w:rFonts w:ascii="Aptos" w:eastAsia="Times New Roman" w:hAnsi="Aptos" w:cs="Calibri"/>
                <w:color w:val="000000"/>
                <w:szCs w:val="20"/>
                <w:lang w:eastAsia="en-CA"/>
              </w:rPr>
            </w:pPr>
            <w:r w:rsidRPr="00F334E7">
              <w:t>Yellowknife</w:t>
            </w:r>
          </w:p>
        </w:tc>
        <w:tc>
          <w:tcPr>
            <w:tcW w:w="809" w:type="dxa"/>
            <w:tcBorders>
              <w:top w:val="single" w:sz="4" w:space="0" w:color="auto"/>
              <w:left w:val="single" w:sz="4" w:space="0" w:color="auto"/>
              <w:bottom w:val="single" w:sz="4" w:space="0" w:color="auto"/>
              <w:right w:val="single" w:sz="4" w:space="0" w:color="auto"/>
            </w:tcBorders>
            <w:noWrap/>
            <w:vAlign w:val="center"/>
          </w:tcPr>
          <w:p w14:paraId="3E42530F" w14:textId="3EF24DE0"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867</w:t>
            </w:r>
          </w:p>
        </w:tc>
        <w:tc>
          <w:tcPr>
            <w:tcW w:w="809" w:type="dxa"/>
            <w:tcBorders>
              <w:top w:val="single" w:sz="4" w:space="0" w:color="auto"/>
              <w:left w:val="single" w:sz="4" w:space="0" w:color="auto"/>
              <w:bottom w:val="single" w:sz="4" w:space="0" w:color="auto"/>
              <w:right w:val="single" w:sz="4" w:space="0" w:color="auto"/>
            </w:tcBorders>
            <w:noWrap/>
            <w:vAlign w:val="center"/>
          </w:tcPr>
          <w:p w14:paraId="11793A13" w14:textId="70A256B9"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946</w:t>
            </w:r>
          </w:p>
        </w:tc>
        <w:tc>
          <w:tcPr>
            <w:tcW w:w="1058" w:type="dxa"/>
            <w:tcBorders>
              <w:top w:val="single" w:sz="4" w:space="0" w:color="auto"/>
              <w:left w:val="single" w:sz="4" w:space="0" w:color="auto"/>
              <w:bottom w:val="single" w:sz="4" w:space="0" w:color="auto"/>
              <w:right w:val="single" w:sz="4" w:space="0" w:color="auto"/>
            </w:tcBorders>
            <w:noWrap/>
            <w:vAlign w:val="center"/>
          </w:tcPr>
          <w:p w14:paraId="72B59349" w14:textId="4B49E8B3" w:rsidR="00C06F43" w:rsidRPr="008B6E5A" w:rsidRDefault="00C06F43" w:rsidP="00C06F43">
            <w:pPr>
              <w:spacing w:after="0" w:line="240" w:lineRule="auto"/>
              <w:jc w:val="center"/>
              <w:rPr>
                <w:rFonts w:ascii="Calibri" w:eastAsia="Times New Roman" w:hAnsi="Calibri" w:cs="Calibri"/>
                <w:color w:val="000000"/>
                <w:szCs w:val="20"/>
                <w:lang w:eastAsia="en-CA"/>
              </w:rPr>
            </w:pPr>
            <w:r w:rsidRPr="00F334E7">
              <w:t>940G</w:t>
            </w:r>
          </w:p>
        </w:tc>
        <w:tc>
          <w:tcPr>
            <w:tcW w:w="2572" w:type="dxa"/>
            <w:tcBorders>
              <w:top w:val="single" w:sz="4" w:space="0" w:color="auto"/>
              <w:left w:val="single" w:sz="4" w:space="0" w:color="auto"/>
              <w:bottom w:val="single" w:sz="4" w:space="0" w:color="auto"/>
              <w:right w:val="single" w:sz="4" w:space="0" w:color="auto"/>
            </w:tcBorders>
            <w:noWrap/>
            <w:vAlign w:val="center"/>
          </w:tcPr>
          <w:p w14:paraId="3AE0540D" w14:textId="1EE5FAEF" w:rsidR="00C06F43" w:rsidRPr="00BA398B" w:rsidRDefault="00C06F43" w:rsidP="00C06F43">
            <w:pPr>
              <w:spacing w:after="0" w:line="240" w:lineRule="auto"/>
              <w:rPr>
                <w:rFonts w:ascii="Calibri" w:eastAsia="Times New Roman" w:hAnsi="Calibri" w:cs="Calibri"/>
                <w:color w:val="000000"/>
                <w:szCs w:val="20"/>
                <w:lang w:eastAsia="en-CA"/>
              </w:rPr>
            </w:pPr>
            <w:proofErr w:type="spellStart"/>
            <w:r w:rsidRPr="00F334E7">
              <w:t>Ssi</w:t>
            </w:r>
            <w:proofErr w:type="spellEnd"/>
          </w:p>
        </w:tc>
        <w:tc>
          <w:tcPr>
            <w:tcW w:w="1558" w:type="dxa"/>
            <w:tcBorders>
              <w:top w:val="single" w:sz="4" w:space="0" w:color="auto"/>
              <w:left w:val="single" w:sz="4" w:space="0" w:color="auto"/>
              <w:bottom w:val="single" w:sz="4" w:space="0" w:color="auto"/>
              <w:right w:val="single" w:sz="4" w:space="0" w:color="auto"/>
            </w:tcBorders>
            <w:noWrap/>
            <w:vAlign w:val="center"/>
          </w:tcPr>
          <w:p w14:paraId="4B054C5E" w14:textId="209CE3C3" w:rsidR="00C06F43" w:rsidRPr="00BA398B" w:rsidRDefault="00C06F43" w:rsidP="00C06F43">
            <w:pPr>
              <w:spacing w:after="0" w:line="240" w:lineRule="auto"/>
              <w:jc w:val="center"/>
              <w:rPr>
                <w:rFonts w:ascii="Calibri" w:eastAsia="Times New Roman" w:hAnsi="Calibri" w:cs="Calibri"/>
                <w:color w:val="000000"/>
                <w:szCs w:val="20"/>
                <w:lang w:eastAsia="en-CA"/>
              </w:rPr>
            </w:pPr>
            <w:r w:rsidRPr="00F334E7">
              <w:t>2025-10-01</w:t>
            </w:r>
          </w:p>
        </w:tc>
      </w:tr>
      <w:tr w:rsidR="001C59D4" w:rsidRPr="00BA398B" w14:paraId="400C343D"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2E023AF4" w14:textId="4ECA4420" w:rsidR="001C59D4" w:rsidRPr="00F334E7" w:rsidRDefault="001C59D4" w:rsidP="001C59D4">
            <w:pPr>
              <w:spacing w:after="0" w:line="240" w:lineRule="auto"/>
              <w:jc w:val="center"/>
            </w:pPr>
            <w:r w:rsidRPr="009B4021">
              <w:t>25</w:t>
            </w:r>
          </w:p>
        </w:tc>
        <w:tc>
          <w:tcPr>
            <w:tcW w:w="1963" w:type="dxa"/>
            <w:tcBorders>
              <w:top w:val="single" w:sz="4" w:space="0" w:color="auto"/>
              <w:left w:val="single" w:sz="4" w:space="0" w:color="auto"/>
              <w:bottom w:val="single" w:sz="4" w:space="0" w:color="auto"/>
              <w:right w:val="single" w:sz="4" w:space="0" w:color="auto"/>
            </w:tcBorders>
            <w:noWrap/>
            <w:vAlign w:val="center"/>
          </w:tcPr>
          <w:p w14:paraId="269C6721" w14:textId="40A45E1C" w:rsidR="001C59D4" w:rsidRPr="00F334E7" w:rsidRDefault="001C59D4" w:rsidP="001C59D4">
            <w:pPr>
              <w:spacing w:after="0" w:line="240" w:lineRule="auto"/>
            </w:pPr>
            <w:r w:rsidRPr="009B4021">
              <w:t>Stratford</w:t>
            </w:r>
          </w:p>
        </w:tc>
        <w:tc>
          <w:tcPr>
            <w:tcW w:w="809" w:type="dxa"/>
            <w:tcBorders>
              <w:top w:val="single" w:sz="4" w:space="0" w:color="auto"/>
              <w:left w:val="single" w:sz="4" w:space="0" w:color="auto"/>
              <w:bottom w:val="single" w:sz="4" w:space="0" w:color="auto"/>
              <w:right w:val="single" w:sz="4" w:space="0" w:color="auto"/>
            </w:tcBorders>
            <w:noWrap/>
            <w:vAlign w:val="center"/>
          </w:tcPr>
          <w:p w14:paraId="592D1136" w14:textId="7CBB33E1" w:rsidR="001C59D4" w:rsidRPr="00F334E7" w:rsidRDefault="001C59D4" w:rsidP="001C59D4">
            <w:pPr>
              <w:spacing w:after="0" w:line="240" w:lineRule="auto"/>
              <w:jc w:val="center"/>
            </w:pPr>
            <w:r w:rsidRPr="009B4021">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30FA359C" w14:textId="34C24B88" w:rsidR="001C59D4" w:rsidRPr="00F334E7" w:rsidRDefault="001C59D4" w:rsidP="001C59D4">
            <w:pPr>
              <w:spacing w:after="0" w:line="240" w:lineRule="auto"/>
              <w:jc w:val="center"/>
            </w:pPr>
            <w:r w:rsidRPr="009B4021">
              <w:t>947</w:t>
            </w:r>
          </w:p>
        </w:tc>
        <w:tc>
          <w:tcPr>
            <w:tcW w:w="1058" w:type="dxa"/>
            <w:tcBorders>
              <w:top w:val="single" w:sz="4" w:space="0" w:color="auto"/>
              <w:left w:val="single" w:sz="4" w:space="0" w:color="auto"/>
              <w:bottom w:val="single" w:sz="4" w:space="0" w:color="auto"/>
              <w:right w:val="single" w:sz="4" w:space="0" w:color="auto"/>
            </w:tcBorders>
            <w:noWrap/>
            <w:vAlign w:val="center"/>
          </w:tcPr>
          <w:p w14:paraId="09E77838" w14:textId="77777777" w:rsidR="001C59D4" w:rsidRPr="00F334E7" w:rsidRDefault="001C59D4" w:rsidP="001C59D4">
            <w:pPr>
              <w:spacing w:after="0" w:line="240" w:lineRule="auto"/>
              <w:jc w:val="center"/>
            </w:pPr>
          </w:p>
        </w:tc>
        <w:tc>
          <w:tcPr>
            <w:tcW w:w="2572" w:type="dxa"/>
            <w:tcBorders>
              <w:top w:val="single" w:sz="4" w:space="0" w:color="auto"/>
              <w:left w:val="single" w:sz="4" w:space="0" w:color="auto"/>
              <w:bottom w:val="single" w:sz="4" w:space="0" w:color="auto"/>
              <w:right w:val="single" w:sz="4" w:space="0" w:color="auto"/>
            </w:tcBorders>
            <w:noWrap/>
            <w:vAlign w:val="center"/>
          </w:tcPr>
          <w:p w14:paraId="0FFBA7F5" w14:textId="77777777" w:rsidR="001C59D4" w:rsidRPr="00F334E7" w:rsidRDefault="001C59D4" w:rsidP="001C59D4">
            <w:pPr>
              <w:spacing w:after="0" w:line="240" w:lineRule="auto"/>
            </w:pPr>
          </w:p>
        </w:tc>
        <w:tc>
          <w:tcPr>
            <w:tcW w:w="1558" w:type="dxa"/>
            <w:tcBorders>
              <w:top w:val="single" w:sz="4" w:space="0" w:color="auto"/>
              <w:left w:val="single" w:sz="4" w:space="0" w:color="auto"/>
              <w:bottom w:val="single" w:sz="4" w:space="0" w:color="auto"/>
              <w:right w:val="single" w:sz="4" w:space="0" w:color="auto"/>
            </w:tcBorders>
            <w:noWrap/>
            <w:vAlign w:val="center"/>
          </w:tcPr>
          <w:p w14:paraId="44670A8A" w14:textId="77777777" w:rsidR="001C59D4" w:rsidRPr="00F334E7" w:rsidRDefault="001C59D4" w:rsidP="001C59D4">
            <w:pPr>
              <w:spacing w:after="0" w:line="240" w:lineRule="auto"/>
              <w:jc w:val="center"/>
            </w:pPr>
          </w:p>
        </w:tc>
      </w:tr>
      <w:tr w:rsidR="001C59D4" w:rsidRPr="00BA398B" w14:paraId="58B6D887" w14:textId="77777777" w:rsidTr="008B6E5A">
        <w:trPr>
          <w:trHeight w:val="300"/>
        </w:trPr>
        <w:tc>
          <w:tcPr>
            <w:tcW w:w="581" w:type="dxa"/>
            <w:tcBorders>
              <w:top w:val="single" w:sz="4" w:space="0" w:color="auto"/>
              <w:left w:val="single" w:sz="4" w:space="0" w:color="auto"/>
              <w:bottom w:val="single" w:sz="4" w:space="0" w:color="auto"/>
              <w:right w:val="single" w:sz="4" w:space="0" w:color="auto"/>
            </w:tcBorders>
            <w:vAlign w:val="center"/>
          </w:tcPr>
          <w:p w14:paraId="4E4EB8EC" w14:textId="1CD85F93" w:rsidR="001C59D4" w:rsidRPr="00F334E7" w:rsidRDefault="001C59D4" w:rsidP="001C59D4">
            <w:pPr>
              <w:spacing w:after="0" w:line="240" w:lineRule="auto"/>
              <w:jc w:val="center"/>
            </w:pPr>
            <w:r w:rsidRPr="009B4021">
              <w:t>26</w:t>
            </w:r>
          </w:p>
        </w:tc>
        <w:tc>
          <w:tcPr>
            <w:tcW w:w="1963" w:type="dxa"/>
            <w:tcBorders>
              <w:top w:val="single" w:sz="4" w:space="0" w:color="auto"/>
              <w:left w:val="single" w:sz="4" w:space="0" w:color="auto"/>
              <w:bottom w:val="single" w:sz="4" w:space="0" w:color="auto"/>
              <w:right w:val="single" w:sz="4" w:space="0" w:color="auto"/>
            </w:tcBorders>
            <w:noWrap/>
            <w:vAlign w:val="center"/>
          </w:tcPr>
          <w:p w14:paraId="3D190D2D" w14:textId="33D7429A" w:rsidR="001C59D4" w:rsidRPr="00F334E7" w:rsidRDefault="001C59D4" w:rsidP="001C59D4">
            <w:pPr>
              <w:spacing w:after="0" w:line="240" w:lineRule="auto"/>
            </w:pPr>
            <w:r w:rsidRPr="009B4021">
              <w:t>Stratford</w:t>
            </w:r>
          </w:p>
        </w:tc>
        <w:tc>
          <w:tcPr>
            <w:tcW w:w="809" w:type="dxa"/>
            <w:tcBorders>
              <w:top w:val="single" w:sz="4" w:space="0" w:color="auto"/>
              <w:left w:val="single" w:sz="4" w:space="0" w:color="auto"/>
              <w:bottom w:val="single" w:sz="4" w:space="0" w:color="auto"/>
              <w:right w:val="single" w:sz="4" w:space="0" w:color="auto"/>
            </w:tcBorders>
            <w:noWrap/>
            <w:vAlign w:val="center"/>
          </w:tcPr>
          <w:p w14:paraId="051B5037" w14:textId="6422CA43" w:rsidR="001C59D4" w:rsidRPr="00F334E7" w:rsidRDefault="001C59D4" w:rsidP="001C59D4">
            <w:pPr>
              <w:spacing w:after="0" w:line="240" w:lineRule="auto"/>
              <w:jc w:val="center"/>
            </w:pPr>
            <w:r w:rsidRPr="009B4021">
              <w:t>382</w:t>
            </w:r>
          </w:p>
        </w:tc>
        <w:tc>
          <w:tcPr>
            <w:tcW w:w="809" w:type="dxa"/>
            <w:tcBorders>
              <w:top w:val="single" w:sz="4" w:space="0" w:color="auto"/>
              <w:left w:val="single" w:sz="4" w:space="0" w:color="auto"/>
              <w:bottom w:val="single" w:sz="4" w:space="0" w:color="auto"/>
              <w:right w:val="single" w:sz="4" w:space="0" w:color="auto"/>
            </w:tcBorders>
            <w:noWrap/>
            <w:vAlign w:val="center"/>
          </w:tcPr>
          <w:p w14:paraId="03E111CB" w14:textId="25B64EA6" w:rsidR="001C59D4" w:rsidRPr="00F334E7" w:rsidRDefault="001C59D4" w:rsidP="001C59D4">
            <w:pPr>
              <w:spacing w:after="0" w:line="240" w:lineRule="auto"/>
              <w:jc w:val="center"/>
            </w:pPr>
            <w:r w:rsidRPr="009B4021">
              <w:t>948</w:t>
            </w:r>
          </w:p>
        </w:tc>
        <w:tc>
          <w:tcPr>
            <w:tcW w:w="1058" w:type="dxa"/>
            <w:tcBorders>
              <w:top w:val="single" w:sz="4" w:space="0" w:color="auto"/>
              <w:left w:val="single" w:sz="4" w:space="0" w:color="auto"/>
              <w:bottom w:val="single" w:sz="4" w:space="0" w:color="auto"/>
              <w:right w:val="single" w:sz="4" w:space="0" w:color="auto"/>
            </w:tcBorders>
            <w:noWrap/>
            <w:vAlign w:val="center"/>
          </w:tcPr>
          <w:p w14:paraId="6C745AFB" w14:textId="77777777" w:rsidR="001C59D4" w:rsidRPr="00F334E7" w:rsidRDefault="001C59D4" w:rsidP="001C59D4">
            <w:pPr>
              <w:spacing w:after="0" w:line="240" w:lineRule="auto"/>
              <w:jc w:val="center"/>
            </w:pPr>
          </w:p>
        </w:tc>
        <w:tc>
          <w:tcPr>
            <w:tcW w:w="2572" w:type="dxa"/>
            <w:tcBorders>
              <w:top w:val="single" w:sz="4" w:space="0" w:color="auto"/>
              <w:left w:val="single" w:sz="4" w:space="0" w:color="auto"/>
              <w:bottom w:val="single" w:sz="4" w:space="0" w:color="auto"/>
              <w:right w:val="single" w:sz="4" w:space="0" w:color="auto"/>
            </w:tcBorders>
            <w:noWrap/>
            <w:vAlign w:val="center"/>
          </w:tcPr>
          <w:p w14:paraId="46D33EE7" w14:textId="77777777" w:rsidR="001C59D4" w:rsidRPr="00F334E7" w:rsidRDefault="001C59D4" w:rsidP="001C59D4">
            <w:pPr>
              <w:spacing w:after="0" w:line="240" w:lineRule="auto"/>
            </w:pPr>
          </w:p>
        </w:tc>
        <w:tc>
          <w:tcPr>
            <w:tcW w:w="1558" w:type="dxa"/>
            <w:tcBorders>
              <w:top w:val="single" w:sz="4" w:space="0" w:color="auto"/>
              <w:left w:val="single" w:sz="4" w:space="0" w:color="auto"/>
              <w:bottom w:val="single" w:sz="4" w:space="0" w:color="auto"/>
              <w:right w:val="single" w:sz="4" w:space="0" w:color="auto"/>
            </w:tcBorders>
            <w:noWrap/>
            <w:vAlign w:val="center"/>
          </w:tcPr>
          <w:p w14:paraId="3120F72A" w14:textId="77777777" w:rsidR="001C59D4" w:rsidRPr="00F334E7" w:rsidRDefault="001C59D4" w:rsidP="001C59D4">
            <w:pPr>
              <w:spacing w:after="0" w:line="240" w:lineRule="auto"/>
              <w:jc w:val="center"/>
            </w:pPr>
          </w:p>
        </w:tc>
      </w:tr>
    </w:tbl>
    <w:p w14:paraId="7583F40E" w14:textId="77777777" w:rsidR="00A549E8" w:rsidRDefault="00A549E8" w:rsidP="00A549E8">
      <w:pPr>
        <w:ind w:left="720"/>
      </w:pPr>
    </w:p>
    <w:p w14:paraId="4BA71E5C" w14:textId="435683EB" w:rsidR="00A3782D" w:rsidRPr="00273386" w:rsidRDefault="003F7FD4" w:rsidP="00A549E8">
      <w:pPr>
        <w:ind w:left="720"/>
      </w:pPr>
      <w:r>
        <w:t>The two</w:t>
      </w:r>
      <w:r w:rsidR="00A3782D">
        <w:t xml:space="preserve"> </w:t>
      </w:r>
      <w:r w:rsidR="00B73C7C">
        <w:t xml:space="preserve">additional </w:t>
      </w:r>
      <w:r w:rsidR="00A3782D">
        <w:t xml:space="preserve">CO Codes </w:t>
      </w:r>
      <w:r>
        <w:t xml:space="preserve">(25 &amp; 26 above) </w:t>
      </w:r>
      <w:r w:rsidR="00A3782D">
        <w:t xml:space="preserve">have been set aside in Stratford, ON for </w:t>
      </w:r>
      <w:r>
        <w:t>two</w:t>
      </w:r>
      <w:r w:rsidR="00A3782D">
        <w:t xml:space="preserve"> small ILECs</w:t>
      </w:r>
      <w:r w:rsidR="00DC0812">
        <w:t>.</w:t>
      </w:r>
    </w:p>
    <w:p w14:paraId="6236C30E" w14:textId="206BD765" w:rsidR="00A549E8" w:rsidRDefault="00A549E8" w:rsidP="00A549E8">
      <w:pPr>
        <w:numPr>
          <w:ilvl w:val="0"/>
          <w:numId w:val="20"/>
        </w:numPr>
      </w:pPr>
      <w:r>
        <w:t>The following table shows the number of Thousands Blocks applications processed by the CNA, broken down by category</w:t>
      </w:r>
      <w:r w:rsidR="002A10AC">
        <w:t xml:space="preserve"> since the start of TBP production testing</w:t>
      </w:r>
      <w:r>
        <w:t>. The categories are:</w:t>
      </w:r>
    </w:p>
    <w:p w14:paraId="69E5E798" w14:textId="6ED608F7" w:rsidR="00A549E8" w:rsidRDefault="00A549E8" w:rsidP="00A549E8">
      <w:pPr>
        <w:numPr>
          <w:ilvl w:val="1"/>
          <w:numId w:val="20"/>
        </w:numPr>
      </w:pPr>
      <w:r>
        <w:t xml:space="preserve"> Assigned - where a Block was successfully assigned</w:t>
      </w:r>
      <w:proofErr w:type="gramStart"/>
      <w:r>
        <w:t>)</w:t>
      </w:r>
      <w:r w:rsidR="00927D89">
        <w:t>;</w:t>
      </w:r>
      <w:proofErr w:type="gramEnd"/>
    </w:p>
    <w:p w14:paraId="5D6C188F" w14:textId="55A9176B" w:rsidR="002A10AC" w:rsidRDefault="002A10AC" w:rsidP="00A549E8">
      <w:pPr>
        <w:numPr>
          <w:ilvl w:val="1"/>
          <w:numId w:val="20"/>
        </w:numPr>
      </w:pPr>
      <w:r>
        <w:t>Transferred - where a block was transferred from one TSP</w:t>
      </w:r>
      <w:r w:rsidR="00927D89">
        <w:t xml:space="preserve"> (OCN)</w:t>
      </w:r>
      <w:r>
        <w:t xml:space="preserve"> to another TSP</w:t>
      </w:r>
      <w:r w:rsidR="00927D89">
        <w:t xml:space="preserve"> (OCN);</w:t>
      </w:r>
    </w:p>
    <w:p w14:paraId="33F2A78F" w14:textId="33A3DA12" w:rsidR="00A549E8" w:rsidRDefault="00A549E8" w:rsidP="00A549E8">
      <w:pPr>
        <w:numPr>
          <w:ilvl w:val="1"/>
          <w:numId w:val="20"/>
        </w:numPr>
      </w:pPr>
      <w:r>
        <w:t xml:space="preserve"> Recovered - where a Block was donated back and made available to other TSPs to test</w:t>
      </w:r>
      <w:r w:rsidR="00927D89">
        <w:t>;</w:t>
      </w:r>
      <w:r>
        <w:t xml:space="preserve"> and</w:t>
      </w:r>
      <w:r w:rsidR="00927D89">
        <w:t>,</w:t>
      </w:r>
    </w:p>
    <w:p w14:paraId="7F12DDA8" w14:textId="77777777" w:rsidR="00A549E8" w:rsidRDefault="00A549E8" w:rsidP="00A549E8">
      <w:pPr>
        <w:numPr>
          <w:ilvl w:val="1"/>
          <w:numId w:val="20"/>
        </w:numPr>
      </w:pPr>
      <w:r>
        <w:t xml:space="preserve"> Updated - where an application was processed to update a Block’s information, an application was denied (for various reasons</w:t>
      </w:r>
      <w:proofErr w:type="gramStart"/>
      <w:r>
        <w:t>)</w:t>
      </w:r>
      <w:proofErr w:type="gramEnd"/>
      <w:r>
        <w:t xml:space="preserve"> or it was cancelled by the applicant. </w:t>
      </w:r>
    </w:p>
    <w:p w14:paraId="11CE6587" w14:textId="59676B3C" w:rsidR="00A549E8" w:rsidRDefault="00A549E8" w:rsidP="00A549E8">
      <w:pPr>
        <w:ind w:left="720"/>
      </w:pPr>
      <w:r>
        <w:t>(</w:t>
      </w:r>
      <w:r w:rsidR="003F7FD4">
        <w:t>12 December 2025</w:t>
      </w:r>
      <w:r>
        <w:t>)</w:t>
      </w:r>
    </w:p>
    <w:tbl>
      <w:tblPr>
        <w:tblStyle w:val="TableGrid"/>
        <w:tblW w:w="0" w:type="auto"/>
        <w:jc w:val="center"/>
        <w:tblInd w:w="0" w:type="dxa"/>
        <w:tblLook w:val="04A0" w:firstRow="1" w:lastRow="0" w:firstColumn="1" w:lastColumn="0" w:noHBand="0" w:noVBand="1"/>
      </w:tblPr>
      <w:tblGrid>
        <w:gridCol w:w="1413"/>
        <w:gridCol w:w="3260"/>
      </w:tblGrid>
      <w:tr w:rsidR="00A549E8" w:rsidRPr="003C6B04" w14:paraId="5F8E8D8E" w14:textId="77777777" w:rsidTr="004C564B">
        <w:trPr>
          <w:trHeight w:val="311"/>
          <w:jc w:val="center"/>
        </w:trPr>
        <w:tc>
          <w:tcPr>
            <w:tcW w:w="1413" w:type="dxa"/>
            <w:vAlign w:val="bottom"/>
          </w:tcPr>
          <w:p w14:paraId="3619AA4F" w14:textId="77777777" w:rsidR="00A549E8" w:rsidRPr="003C6B04" w:rsidRDefault="00A549E8" w:rsidP="004C564B">
            <w:pPr>
              <w:rPr>
                <w:rFonts w:ascii="Calibri" w:eastAsia="Times New Roman" w:hAnsi="Calibri" w:cs="Calibri"/>
                <w:b/>
                <w:bCs/>
                <w:color w:val="000000"/>
                <w:kern w:val="0"/>
                <w:szCs w:val="20"/>
                <w:lang w:val="en-CA" w:eastAsia="en-CA"/>
                <w14:ligatures w14:val="none"/>
              </w:rPr>
            </w:pPr>
            <w:r w:rsidRPr="003C6B0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3C6B04" w:rsidRDefault="00A549E8" w:rsidP="004C564B">
            <w:pPr>
              <w:rPr>
                <w:rFonts w:ascii="Calibri" w:eastAsia="Times New Roman" w:hAnsi="Calibri" w:cs="Calibri"/>
                <w:b/>
                <w:bCs/>
                <w:color w:val="000000"/>
                <w:kern w:val="0"/>
                <w:szCs w:val="20"/>
                <w:lang w:val="en-CA" w:eastAsia="en-CA"/>
                <w14:ligatures w14:val="none"/>
              </w:rPr>
            </w:pPr>
            <w:r w:rsidRPr="003C6B04">
              <w:rPr>
                <w:rFonts w:ascii="Calibri" w:eastAsia="Times New Roman" w:hAnsi="Calibri" w:cs="Calibri"/>
                <w:b/>
                <w:bCs/>
                <w:color w:val="000000"/>
                <w:szCs w:val="20"/>
                <w:lang w:eastAsia="en-CA"/>
              </w:rPr>
              <w:t>Number of Applications Processed</w:t>
            </w:r>
          </w:p>
        </w:tc>
      </w:tr>
      <w:tr w:rsidR="00A549E8" w:rsidRPr="003C6B04" w14:paraId="2F25F1BD" w14:textId="77777777" w:rsidTr="004C564B">
        <w:trPr>
          <w:trHeight w:val="342"/>
          <w:jc w:val="center"/>
        </w:trPr>
        <w:tc>
          <w:tcPr>
            <w:tcW w:w="1413" w:type="dxa"/>
            <w:vAlign w:val="bottom"/>
          </w:tcPr>
          <w:p w14:paraId="7AD95E65" w14:textId="77777777" w:rsidR="00A549E8" w:rsidRPr="003C6B04" w:rsidRDefault="00A549E8" w:rsidP="004C564B">
            <w:r w:rsidRPr="003C6B04">
              <w:t>Assigned</w:t>
            </w:r>
          </w:p>
        </w:tc>
        <w:tc>
          <w:tcPr>
            <w:tcW w:w="3260" w:type="dxa"/>
            <w:vAlign w:val="bottom"/>
          </w:tcPr>
          <w:p w14:paraId="0007326B" w14:textId="6F89B9EE" w:rsidR="00A549E8" w:rsidRPr="003C6B04" w:rsidRDefault="003D1F52" w:rsidP="004C564B">
            <w:r w:rsidRPr="008B6E5A">
              <w:t>79</w:t>
            </w:r>
          </w:p>
        </w:tc>
      </w:tr>
      <w:tr w:rsidR="003F7FD4" w:rsidRPr="003C6B04" w14:paraId="727DF5AE" w14:textId="77777777" w:rsidTr="004C564B">
        <w:trPr>
          <w:trHeight w:val="342"/>
          <w:jc w:val="center"/>
        </w:trPr>
        <w:tc>
          <w:tcPr>
            <w:tcW w:w="1413" w:type="dxa"/>
            <w:vAlign w:val="bottom"/>
          </w:tcPr>
          <w:p w14:paraId="66FDCDAE" w14:textId="515E1400" w:rsidR="003F7FD4" w:rsidRPr="003C6B04" w:rsidRDefault="002A10AC" w:rsidP="004C564B">
            <w:r w:rsidRPr="003C6B04">
              <w:t>Transferred</w:t>
            </w:r>
          </w:p>
        </w:tc>
        <w:tc>
          <w:tcPr>
            <w:tcW w:w="3260" w:type="dxa"/>
            <w:vAlign w:val="bottom"/>
          </w:tcPr>
          <w:p w14:paraId="31C876AF" w14:textId="03838814" w:rsidR="003F7FD4" w:rsidRPr="008B6E5A" w:rsidRDefault="008251BD" w:rsidP="004C564B">
            <w:r w:rsidRPr="008B6E5A">
              <w:t>1</w:t>
            </w:r>
          </w:p>
        </w:tc>
      </w:tr>
      <w:tr w:rsidR="00A549E8" w:rsidRPr="003C6B04" w14:paraId="5C960A9F" w14:textId="77777777" w:rsidTr="004C564B">
        <w:trPr>
          <w:trHeight w:val="389"/>
          <w:jc w:val="center"/>
        </w:trPr>
        <w:tc>
          <w:tcPr>
            <w:tcW w:w="1413" w:type="dxa"/>
            <w:vAlign w:val="bottom"/>
          </w:tcPr>
          <w:p w14:paraId="5DB7A259" w14:textId="77777777" w:rsidR="00A549E8" w:rsidRPr="003C6B04" w:rsidRDefault="00A549E8" w:rsidP="004C564B">
            <w:r w:rsidRPr="003C6B04">
              <w:lastRenderedPageBreak/>
              <w:t>Recovered</w:t>
            </w:r>
          </w:p>
        </w:tc>
        <w:tc>
          <w:tcPr>
            <w:tcW w:w="3260" w:type="dxa"/>
            <w:vAlign w:val="bottom"/>
          </w:tcPr>
          <w:p w14:paraId="68DC0AC5" w14:textId="11AED733" w:rsidR="00A549E8" w:rsidRPr="003C6B04" w:rsidRDefault="003D1F52" w:rsidP="004C564B">
            <w:r w:rsidRPr="008B6E5A">
              <w:t>11</w:t>
            </w:r>
          </w:p>
        </w:tc>
      </w:tr>
      <w:tr w:rsidR="00A549E8" w14:paraId="74970B92" w14:textId="77777777" w:rsidTr="004C564B">
        <w:trPr>
          <w:trHeight w:val="369"/>
          <w:jc w:val="center"/>
        </w:trPr>
        <w:tc>
          <w:tcPr>
            <w:tcW w:w="1413" w:type="dxa"/>
            <w:vAlign w:val="bottom"/>
          </w:tcPr>
          <w:p w14:paraId="0322548D" w14:textId="77777777" w:rsidR="00A549E8" w:rsidRPr="003C6B04" w:rsidRDefault="00A549E8" w:rsidP="004C564B">
            <w:r w:rsidRPr="003C6B04">
              <w:t>Updated</w:t>
            </w:r>
          </w:p>
        </w:tc>
        <w:tc>
          <w:tcPr>
            <w:tcW w:w="3260" w:type="dxa"/>
            <w:vAlign w:val="bottom"/>
          </w:tcPr>
          <w:p w14:paraId="57125015" w14:textId="7B827D31" w:rsidR="00A549E8" w:rsidRDefault="008251BD" w:rsidP="004C564B">
            <w:r w:rsidRPr="008B6E5A">
              <w:t>12</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46B7BFB8" w:rsidR="00A549E8" w:rsidRPr="008B6E5A" w:rsidRDefault="00A549E8" w:rsidP="00A549E8">
      <w:pPr>
        <w:numPr>
          <w:ilvl w:val="0"/>
          <w:numId w:val="20"/>
        </w:numPr>
      </w:pPr>
      <w:r w:rsidRPr="008B6E5A">
        <w:t xml:space="preserve">Special NRUF </w:t>
      </w:r>
      <w:r w:rsidR="002C522E" w:rsidRPr="008B6E5A">
        <w:t>was</w:t>
      </w:r>
      <w:r w:rsidRPr="008B6E5A">
        <w:t xml:space="preserve"> requested to capture utilization information prior to launch of TBP. </w:t>
      </w:r>
      <w:r w:rsidR="00F56B26" w:rsidRPr="008B6E5A">
        <w:t xml:space="preserve">The S-NRUF results were reviewed and approved by CRTC </w:t>
      </w:r>
      <w:proofErr w:type="gramStart"/>
      <w:r w:rsidR="00F56B26" w:rsidRPr="008B6E5A">
        <w:t>staff</w:t>
      </w:r>
      <w:proofErr w:type="gramEnd"/>
      <w:r w:rsidR="00F56B26" w:rsidRPr="008B6E5A">
        <w:t xml:space="preserve"> and they were published on </w:t>
      </w:r>
      <w:r w:rsidR="00B826E4" w:rsidRPr="008B6E5A">
        <w:t>29 September 2025</w:t>
      </w:r>
      <w:r w:rsidRPr="008B6E5A">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t xml:space="preserve">Directions to carriers for updating their LSMS profiles, SOA profiles and CO Code level filters are available from CLNPC, a copy of which is posted on the </w:t>
      </w:r>
      <w:hyperlink r:id="rId14" w:history="1">
        <w:r w:rsidRPr="004242DF">
          <w:rPr>
            <w:rStyle w:val="Hyperlink"/>
          </w:rPr>
          <w:t>CSCN Drafts page</w:t>
        </w:r>
      </w:hyperlink>
      <w:r>
        <w:t>.</w:t>
      </w:r>
    </w:p>
    <w:p w14:paraId="1F340CA6" w14:textId="77777777" w:rsidR="00A549E8" w:rsidRDefault="00A549E8" w:rsidP="00A549E8">
      <w:pPr>
        <w:numPr>
          <w:ilvl w:val="0"/>
          <w:numId w:val="20"/>
        </w:numPr>
      </w:pPr>
      <w:r w:rsidRPr="007F7D6E">
        <w:t xml:space="preserve">Carrier checklist for TBP readiness </w:t>
      </w:r>
      <w:r>
        <w:t xml:space="preserve">has been approved by CSCN and </w:t>
      </w:r>
      <w:r w:rsidRPr="007F7D6E">
        <w:t xml:space="preserve">sent to </w:t>
      </w:r>
      <w:r>
        <w:t>CNAC for use</w:t>
      </w:r>
      <w:r w:rsidRPr="007F7D6E">
        <w:t xml:space="preserve"> (20 June 2025)</w:t>
      </w:r>
      <w:r>
        <w:t>. The CNAC TBP Coordinator has sent out requests for TSPs to complete the checklist online.</w:t>
      </w:r>
    </w:p>
    <w:p w14:paraId="2AD610D3" w14:textId="7A81C972" w:rsidR="00A549E8" w:rsidRPr="00024946" w:rsidRDefault="00A549E8" w:rsidP="00A549E8">
      <w:pPr>
        <w:numPr>
          <w:ilvl w:val="0"/>
          <w:numId w:val="20"/>
        </w:numPr>
      </w:pPr>
      <w:r w:rsidRPr="007D6A57">
        <w:t>CNA interface to production NPAC is operational</w:t>
      </w:r>
      <w:r>
        <w:t xml:space="preserve">. </w:t>
      </w:r>
      <w:r w:rsidR="001A647C">
        <w:t xml:space="preserve">75 </w:t>
      </w:r>
      <w:r>
        <w:t xml:space="preserve">Part 1B forms and </w:t>
      </w:r>
      <w:r w:rsidR="00024946">
        <w:t>21</w:t>
      </w:r>
      <w:r>
        <w:t xml:space="preserve"> Part 5 forms have been </w:t>
      </w:r>
      <w:r w:rsidR="001A647C">
        <w:t>Created by the CNA</w:t>
      </w:r>
      <w:r>
        <w:t xml:space="preserve">. </w:t>
      </w:r>
      <w:r w:rsidR="00CC207B">
        <w:t>Part 1B forms create Blocks in the NPAC and Part 5 forms disconnect Blocks in the NP</w:t>
      </w:r>
      <w:r w:rsidR="00CC207B" w:rsidRPr="00024946">
        <w:t xml:space="preserve">AC. </w:t>
      </w:r>
      <w:r w:rsidRPr="00024946">
        <w:t>(</w:t>
      </w:r>
      <w:r w:rsidR="00CC207B" w:rsidRPr="008B6E5A">
        <w:t>12 Dece</w:t>
      </w:r>
      <w:r w:rsidR="00024946" w:rsidRPr="008B6E5A">
        <w:t>m</w:t>
      </w:r>
      <w:r w:rsidR="00CC207B" w:rsidRPr="008B6E5A">
        <w:t>ber</w:t>
      </w:r>
      <w:r w:rsidRPr="00024946">
        <w:t xml:space="preserve"> 2025)</w:t>
      </w:r>
    </w:p>
    <w:p w14:paraId="554D5822" w14:textId="55632B40" w:rsidR="00913A3A" w:rsidRDefault="00913A3A" w:rsidP="00A549E8">
      <w:pPr>
        <w:numPr>
          <w:ilvl w:val="0"/>
          <w:numId w:val="20"/>
        </w:numPr>
      </w:pPr>
      <w:r>
        <w:t>The CNA, in conjunction with several carriers</w:t>
      </w:r>
      <w:r w:rsidR="005623FF">
        <w:t>, conducted additional tests to validate the following:</w:t>
      </w:r>
    </w:p>
    <w:p w14:paraId="3C6CC834" w14:textId="788EFA28" w:rsidR="005623FF" w:rsidRDefault="005623FF" w:rsidP="005623FF">
      <w:pPr>
        <w:numPr>
          <w:ilvl w:val="1"/>
          <w:numId w:val="20"/>
        </w:numPr>
      </w:pPr>
      <w:r>
        <w:t>An NPA-NXX-X record</w:t>
      </w:r>
      <w:r w:rsidR="000C64AD">
        <w:t xml:space="preserve"> cannot be created in the NPAC when there is a pending port. An error message</w:t>
      </w:r>
      <w:r w:rsidR="00770217">
        <w:t xml:space="preserve"> was received and CLNPC agreed to develop process for error handling.</w:t>
      </w:r>
    </w:p>
    <w:p w14:paraId="6FA18E09" w14:textId="193C7D5B" w:rsidR="00194DE6" w:rsidRDefault="00194DE6" w:rsidP="005623FF">
      <w:pPr>
        <w:numPr>
          <w:ilvl w:val="1"/>
          <w:numId w:val="20"/>
        </w:numPr>
      </w:pPr>
      <w:r>
        <w:t>If there is an existing TN record (active</w:t>
      </w:r>
      <w:r w:rsidR="007A6AE7">
        <w:t>-like</w:t>
      </w:r>
      <w:r>
        <w:t xml:space="preserve"> SV record)</w:t>
      </w:r>
      <w:r w:rsidR="007A6AE7">
        <w:t xml:space="preserve"> in the NPAC between the time that the NPA-NXX</w:t>
      </w:r>
      <w:r w:rsidR="00066210">
        <w:t>-X</w:t>
      </w:r>
      <w:r w:rsidR="007A6AE7">
        <w:t xml:space="preserve"> record is created and </w:t>
      </w:r>
      <w:r w:rsidR="00066210">
        <w:t>the time that the Block is activated, customers can port their TNs</w:t>
      </w:r>
      <w:r w:rsidR="00F46588">
        <w:t xml:space="preserve"> as usual. If a carrier donating a block forgets to protect a TN such that there is no active-like </w:t>
      </w:r>
      <w:r w:rsidR="00CD1DCA">
        <w:t>SV record in the NPAC</w:t>
      </w:r>
      <w:r w:rsidR="003E58B4">
        <w:t xml:space="preserve"> after the creation </w:t>
      </w:r>
      <w:r w:rsidR="00F63583">
        <w:t>of a new NPA-NXX-X record</w:t>
      </w:r>
      <w:r w:rsidR="00CD1DCA">
        <w:t xml:space="preserve">, </w:t>
      </w:r>
      <w:r w:rsidR="003E58B4">
        <w:t xml:space="preserve">the </w:t>
      </w:r>
      <w:r w:rsidR="00CD1DCA">
        <w:t>CNA was able to confirm that port actions including intraservice provider ports</w:t>
      </w:r>
      <w:r w:rsidR="009C7E53">
        <w:t xml:space="preserve"> are not permitted. CLNPC agreed to develop a process for error handling.</w:t>
      </w:r>
    </w:p>
    <w:p w14:paraId="6F4C2647" w14:textId="11AC8C6F" w:rsidR="00831F26" w:rsidRDefault="00B16122" w:rsidP="005913F4">
      <w:pPr>
        <w:numPr>
          <w:ilvl w:val="1"/>
          <w:numId w:val="20"/>
        </w:numPr>
      </w:pPr>
      <w:r>
        <w:t xml:space="preserve">The situation where </w:t>
      </w:r>
      <w:r w:rsidR="003E58B4">
        <w:t>a carrier donating a Block</w:t>
      </w:r>
      <w:r w:rsidR="00F63583">
        <w:t xml:space="preserve"> forgets to protect a TN</w:t>
      </w:r>
      <w:r w:rsidR="00E4541B">
        <w:t xml:space="preserve"> prior to the creation of a new NPA-NXX-X record</w:t>
      </w:r>
      <w:r w:rsidR="00A31511">
        <w:t xml:space="preserve">. It was verified </w:t>
      </w:r>
      <w:r w:rsidR="002149DA">
        <w:t>that</w:t>
      </w:r>
      <w:r w:rsidR="00CB7830">
        <w:t xml:space="preserve"> </w:t>
      </w:r>
      <w:r w:rsidR="002149DA">
        <w:t xml:space="preserve">where </w:t>
      </w:r>
      <w:r w:rsidR="00CB7830">
        <w:t>a CO Code Holder forgets to perform an intraservice provider port</w:t>
      </w:r>
      <w:r w:rsidR="00EC2E3C">
        <w:t xml:space="preserve"> prior to returning a Block, they may do so up until the time that the CNA assigns the Block</w:t>
      </w:r>
      <w:r w:rsidR="00F040DD">
        <w:t xml:space="preserve"> to another carrier. </w:t>
      </w:r>
      <w:r w:rsidR="00F51D6B">
        <w:t>It was also verified that w</w:t>
      </w:r>
      <w:r w:rsidR="00F040DD">
        <w:t xml:space="preserve">here a Block Holder forgets to perform an intraservice provider port prior to returning a Block, </w:t>
      </w:r>
      <w:r w:rsidR="00F51D6B">
        <w:t xml:space="preserve">they are unable </w:t>
      </w:r>
      <w:r w:rsidR="00025E4E">
        <w:t>to perform an intraservice provider port without the help of the CO Code Holder.</w:t>
      </w:r>
      <w:r w:rsidR="00D84421" w:rsidRPr="00D84421">
        <w:t xml:space="preserve"> </w:t>
      </w:r>
      <w:r w:rsidR="00D84421">
        <w:t>CLNPC agreed to develop a process for error handling.</w:t>
      </w:r>
    </w:p>
    <w:p w14:paraId="215BAC68" w14:textId="4DE914A3" w:rsidR="00D84421" w:rsidRDefault="00080837" w:rsidP="005913F4">
      <w:pPr>
        <w:numPr>
          <w:ilvl w:val="1"/>
          <w:numId w:val="20"/>
        </w:numPr>
      </w:pPr>
      <w:r>
        <w:t xml:space="preserve">When a Block is disconnected, some carriers are receiving </w:t>
      </w:r>
      <w:r w:rsidR="00C21410">
        <w:t xml:space="preserve">TN-level </w:t>
      </w:r>
      <w:r>
        <w:t>disconnect notifications</w:t>
      </w:r>
      <w:r w:rsidR="00837A69">
        <w:t>. The CNA and carriers are still working to determine the appropriate settings to keep this from happening.</w:t>
      </w:r>
      <w:r w:rsidR="00695A97">
        <w:t xml:space="preserve"> </w:t>
      </w:r>
      <w:r w:rsidR="00626D4B">
        <w:t>The expectation is that there will be no TN notifications with respect to Block disconnects.</w:t>
      </w:r>
      <w:r w:rsidR="00594813">
        <w:t xml:space="preserve"> This testing is still underway.</w:t>
      </w:r>
    </w:p>
    <w:p w14:paraId="7150444B" w14:textId="77777777" w:rsidR="00A549E8" w:rsidRDefault="00A549E8" w:rsidP="00A549E8">
      <w:pPr>
        <w:pStyle w:val="Heading1"/>
        <w:rPr>
          <w:rFonts w:eastAsia="Times New Roman"/>
          <w:lang w:val="en-US"/>
        </w:rPr>
      </w:pPr>
      <w:bookmarkStart w:id="4" w:name="_Toc215486324"/>
      <w:r w:rsidRPr="00467A46">
        <w:rPr>
          <w:rFonts w:eastAsia="Times New Roman"/>
          <w:lang w:val="en-US"/>
        </w:rPr>
        <w:lastRenderedPageBreak/>
        <w:t>Thousand Block Pooling Task List</w:t>
      </w:r>
      <w:bookmarkEnd w:id="4"/>
      <w:r>
        <w:rPr>
          <w:rFonts w:eastAsia="Times New Roman"/>
          <w:lang w:val="en-US"/>
        </w:rPr>
        <w:t xml:space="preserve"> </w:t>
      </w:r>
    </w:p>
    <w:p w14:paraId="2F58E2B0" w14:textId="77777777" w:rsidR="00A549E8" w:rsidRDefault="00A549E8" w:rsidP="00A549E8">
      <w:pPr>
        <w:rPr>
          <w:lang w:val="en-US"/>
        </w:rPr>
      </w:pPr>
      <w:r>
        <w:rPr>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p>
    <w:p w14:paraId="7FFD5413" w14:textId="77777777" w:rsidR="00A549E8" w:rsidRDefault="00A549E8" w:rsidP="00A549E8">
      <w:pPr>
        <w:pStyle w:val="Heading1"/>
        <w:rPr>
          <w:rFonts w:eastAsia="Times New Roman"/>
          <w:lang w:val="en-US"/>
        </w:rPr>
      </w:pPr>
      <w:bookmarkStart w:id="5" w:name="_Toc215486325"/>
      <w:r w:rsidRPr="00591F4C">
        <w:rPr>
          <w:rFonts w:eastAsia="Times New Roman"/>
          <w:lang w:val="en-US"/>
        </w:rPr>
        <w:t>Carrier Checklist for Thousands Block Pooling</w:t>
      </w:r>
      <w:bookmarkEnd w:id="5"/>
      <w:r>
        <w:rPr>
          <w:rFonts w:eastAsia="Times New Roman"/>
          <w:lang w:val="en-US"/>
        </w:rPr>
        <w:t xml:space="preserve"> </w:t>
      </w:r>
    </w:p>
    <w:p w14:paraId="348F4A73" w14:textId="77777777" w:rsidR="00A549E8" w:rsidRDefault="00A549E8" w:rsidP="00A549E8">
      <w:pPr>
        <w:rPr>
          <w:lang w:val="en-US"/>
        </w:rPr>
      </w:pPr>
      <w:r>
        <w:rPr>
          <w:lang w:val="en-US"/>
        </w:rPr>
        <w:t>A collaborative group of TIF 117 participants have created a checklist to monitor the progress to date.</w:t>
      </w:r>
    </w:p>
    <w:p w14:paraId="7827E6D4" w14:textId="77777777" w:rsidR="00A549E8" w:rsidRDefault="00A549E8" w:rsidP="00A549E8">
      <w:pPr>
        <w:pStyle w:val="Heading1"/>
        <w:rPr>
          <w:rFonts w:eastAsia="Times New Roman"/>
          <w:lang w:val="en-US"/>
        </w:rPr>
      </w:pPr>
      <w:bookmarkStart w:id="6" w:name="_Toc215486326"/>
      <w:r>
        <w:rPr>
          <w:rFonts w:eastAsia="Times New Roman"/>
          <w:lang w:val="en-US"/>
        </w:rPr>
        <w:t xml:space="preserve">TIF 117 - </w:t>
      </w:r>
      <w:r w:rsidRPr="00E7084D">
        <w:rPr>
          <w:rFonts w:eastAsia="Times New Roman"/>
          <w:lang w:val="en-US"/>
        </w:rPr>
        <w:t>TBP Implementation Monitoring</w:t>
      </w:r>
      <w:bookmarkEnd w:id="6"/>
    </w:p>
    <w:p w14:paraId="2DCF570A" w14:textId="77777777" w:rsidR="00A549E8" w:rsidRPr="00A47D85" w:rsidRDefault="00A549E8" w:rsidP="00A549E8">
      <w:pPr>
        <w:rPr>
          <w:lang w:val="en-US"/>
        </w:rPr>
      </w:pPr>
      <w:r>
        <w:rPr>
          <w:lang w:val="en-US"/>
        </w:rPr>
        <w:t>This TIF met during CSCN 132 on 10 &amp; 11 June 2025 and on 20 June 2025</w:t>
      </w:r>
      <w:proofErr w:type="gramStart"/>
      <w:r>
        <w:rPr>
          <w:lang w:val="en-US"/>
        </w:rPr>
        <w:t>.Quarterly reports</w:t>
      </w:r>
      <w:proofErr w:type="gramEnd"/>
      <w:r>
        <w:rPr>
          <w:lang w:val="en-US"/>
        </w:rPr>
        <w:t xml:space="preserve">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A549E8" w:rsidRPr="0009759E" w14:paraId="0CB64FA5" w14:textId="77777777" w:rsidTr="004C564B">
        <w:trPr>
          <w:trHeight w:val="600"/>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4C564B">
        <w:trPr>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r w:rsidRPr="007B26C1">
              <w:rPr>
                <w:rFonts w:eastAsia="Times New Roman" w:cs="Arial"/>
                <w:color w:val="242424"/>
                <w:szCs w:val="20"/>
                <w:lang w:eastAsia="en-CA"/>
              </w:rPr>
              <w:t xml:space="preser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4C564B">
        <w:trPr>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4C564B">
        <w:trPr>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4C564B">
        <w:trPr>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4C564B">
        <w:trPr>
          <w:trHeight w:val="600"/>
        </w:trPr>
        <w:tc>
          <w:tcPr>
            <w:tcW w:w="4364" w:type="dxa"/>
            <w:shd w:val="clear" w:color="auto" w:fill="FFFFFF"/>
            <w:tcMar>
              <w:top w:w="0" w:type="dxa"/>
              <w:left w:w="108" w:type="dxa"/>
              <w:bottom w:w="0" w:type="dxa"/>
              <w:right w:w="108" w:type="dxa"/>
            </w:tcMar>
            <w:vAlign w:val="bottom"/>
          </w:tcPr>
          <w:p w14:paraId="0A30C9C5" w14:textId="77777777" w:rsidR="00A549E8" w:rsidRPr="00C13468" w:rsidRDefault="00A549E8" w:rsidP="004C564B">
            <w:pPr>
              <w:spacing w:after="0" w:line="240" w:lineRule="auto"/>
              <w:rPr>
                <w:rFonts w:eastAsia="Times New Roman" w:cs="Arial"/>
                <w:color w:val="242424"/>
                <w:szCs w:val="20"/>
                <w:lang w:eastAsia="en-CA"/>
              </w:rPr>
            </w:pPr>
            <w:hyperlink r:id="rId15" w:history="1">
              <w:r w:rsidRPr="00FB22EB">
                <w:rPr>
                  <w:rStyle w:val="Hyperlink"/>
                  <w:rFonts w:eastAsia="Times New Roman" w:cs="Arial"/>
                  <w:szCs w:val="20"/>
                  <w:lang w:eastAsia="en-CA"/>
                </w:rPr>
                <w:t>CNCO262G - CSCN contribution - TIF 117 - TBP Task List</w:t>
              </w:r>
            </w:hyperlink>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4C564B">
        <w:trPr>
          <w:trHeight w:val="600"/>
        </w:trPr>
        <w:tc>
          <w:tcPr>
            <w:tcW w:w="4364" w:type="dxa"/>
            <w:shd w:val="clear" w:color="auto" w:fill="FFFFFF"/>
            <w:tcMar>
              <w:top w:w="0" w:type="dxa"/>
              <w:left w:w="108" w:type="dxa"/>
              <w:bottom w:w="0" w:type="dxa"/>
              <w:right w:w="108" w:type="dxa"/>
            </w:tcMar>
            <w:vAlign w:val="bottom"/>
          </w:tcPr>
          <w:p w14:paraId="16F063C1" w14:textId="77777777" w:rsidR="00A549E8" w:rsidRPr="00FB22EB" w:rsidRDefault="00A549E8" w:rsidP="004C564B">
            <w:pPr>
              <w:spacing w:after="0" w:line="240" w:lineRule="auto"/>
              <w:rPr>
                <w:rFonts w:eastAsia="Times New Roman" w:cs="Arial"/>
                <w:color w:val="242424"/>
                <w:szCs w:val="20"/>
                <w:lang w:eastAsia="en-CA"/>
              </w:rPr>
            </w:pPr>
            <w:hyperlink r:id="rId16" w:history="1">
              <w:r w:rsidRPr="00FB22EB">
                <w:rPr>
                  <w:rStyle w:val="Hyperlink"/>
                  <w:rFonts w:eastAsia="Times New Roman" w:cs="Arial"/>
                  <w:szCs w:val="20"/>
                  <w:lang w:eastAsia="en-CA"/>
                </w:rPr>
                <w:t>CNCO262</w:t>
              </w:r>
              <w:r>
                <w:rPr>
                  <w:rStyle w:val="Hyperlink"/>
                  <w:rFonts w:eastAsia="Times New Roman" w:cs="Arial"/>
                  <w:szCs w:val="20"/>
                  <w:lang w:eastAsia="en-CA"/>
                </w:rPr>
                <w:t>H</w:t>
              </w:r>
              <w:r w:rsidRPr="00FB22EB">
                <w:rPr>
                  <w:rStyle w:val="Hyperlink"/>
                  <w:rFonts w:eastAsia="Times New Roman" w:cs="Arial"/>
                  <w:szCs w:val="20"/>
                  <w:lang w:eastAsia="en-CA"/>
                </w:rPr>
                <w:t xml:space="preserve"> - CSCN contribution - TIF 117 - TBP Task List</w:t>
              </w:r>
            </w:hyperlink>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4C564B">
        <w:trPr>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CNCO288A - COMsolve/CTA/Bell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4C564B">
        <w:trPr>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4C564B">
        <w:trPr>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9C1277">
        <w:trPr>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9C1277">
        <w:trPr>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bl>
    <w:p w14:paraId="3590DD0F" w14:textId="77777777" w:rsidR="00A549E8" w:rsidRDefault="00A549E8" w:rsidP="00A549E8">
      <w:pPr>
        <w:pStyle w:val="Heading1"/>
      </w:pPr>
      <w:bookmarkStart w:id="7" w:name="_Toc215486327"/>
      <w:r>
        <w:t>TIF 118 - Update CSCN-Administered Guidelines for Thousands-Block Pooling</w:t>
      </w:r>
      <w:bookmarkEnd w:id="7"/>
    </w:p>
    <w:p w14:paraId="117D58B3" w14:textId="77777777" w:rsidR="00A549E8" w:rsidRDefault="00A549E8" w:rsidP="00A549E8">
      <w:pPr>
        <w:rPr>
          <w:rFonts w:asciiTheme="minorHAnsi" w:hAnsiTheme="minorHAnsi"/>
        </w:rPr>
      </w:pPr>
      <w:r>
        <w:t>TIF 118 was worked on extensively during the CSCN 132 Face to Face meetings on 10 &amp; 11 June 2025.</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4C564B">
        <w:trPr>
          <w:trHeight w:val="600"/>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lastRenderedPageBreak/>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CNCO234A - COMsolve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CNCO235A - COMsolve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CNCO237A - COMsolve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CNCO238A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CNCO236B - COMsolve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CNCO240A - COMsolve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CNCO238B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CNCO241A - COMsolve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CNCO242A - COMsolve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CNCO248A - COMsolve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CNCO261A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CNCO261B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CNCO280A - COMsolve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CNCO281A - </w:t>
            </w:r>
            <w:proofErr w:type="gramStart"/>
            <w:r w:rsidRPr="007B26C1">
              <w:rPr>
                <w:rFonts w:eastAsia="Times New Roman" w:cs="Arial"/>
                <w:color w:val="000000"/>
                <w:szCs w:val="20"/>
                <w:bdr w:val="none" w:sz="0" w:space="0" w:color="auto" w:frame="1"/>
                <w:lang w:eastAsia="en-CA"/>
              </w:rPr>
              <w:t>Rogers</w:t>
            </w:r>
            <w:proofErr w:type="gramEnd"/>
            <w:r w:rsidRPr="007B26C1">
              <w:rPr>
                <w:rFonts w:eastAsia="Times New Roman" w:cs="Arial"/>
                <w:color w:val="000000"/>
                <w:szCs w:val="20"/>
                <w:bdr w:val="none" w:sz="0" w:space="0" w:color="auto" w:frame="1"/>
                <w:lang w:eastAsia="en-CA"/>
              </w:rPr>
              <w:t xml:space="preserve">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CNCO283A - COMsolve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lastRenderedPageBreak/>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CNCO303A - COMsolve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CNCO304A - COMsolve/CNA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CNA/COMsolve</w:t>
            </w:r>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CNCO305C - </w:t>
            </w:r>
            <w:proofErr w:type="spellStart"/>
            <w:r>
              <w:rPr>
                <w:rFonts w:ascii="Calibri" w:hAnsi="Calibri" w:cs="Calibri"/>
                <w:color w:val="000000"/>
                <w:sz w:val="22"/>
              </w:rPr>
              <w:t>KRob</w:t>
            </w:r>
            <w:proofErr w:type="spellEnd"/>
            <w:r>
              <w:rPr>
                <w:rFonts w:ascii="Calibri" w:hAnsi="Calibri" w:cs="Calibri"/>
                <w:color w:val="000000"/>
                <w:sz w:val="22"/>
              </w:rPr>
              <w:t xml:space="preserve">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CNCO308A - COMsolve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bl>
    <w:p w14:paraId="11B11A21" w14:textId="77777777" w:rsidR="00A549E8" w:rsidRDefault="00A549E8" w:rsidP="00A549E8"/>
    <w:p w14:paraId="31748AC9" w14:textId="39BA9EF4" w:rsidR="002F0C4C" w:rsidRDefault="00A549E8" w:rsidP="00A549E8">
      <w:r w:rsidRPr="00375311">
        <w:t xml:space="preserve">Volunteers for guideline drafting development team were solicited at CSCN 132.  </w:t>
      </w:r>
      <w:r>
        <w:t>Meetings of the TIF 118 Contribution Development Team have been occurring on an approximately weekly basis since</w:t>
      </w:r>
      <w:r w:rsidRPr="00375311">
        <w:t>.</w:t>
      </w:r>
    </w:p>
    <w:p w14:paraId="0654E2A8" w14:textId="6E70069F" w:rsidR="000F28E8" w:rsidRPr="000F28E8" w:rsidRDefault="00C86937" w:rsidP="009562E9">
      <w:pPr>
        <w:rPr>
          <w:lang w:val="en-US"/>
        </w:rPr>
      </w:pPr>
      <w:r>
        <w:t>The C</w:t>
      </w:r>
      <w:r w:rsidR="008B6E5A">
        <w:t>SCN</w:t>
      </w:r>
      <w:r>
        <w:t xml:space="preserve"> has been working on the newly proposed Canadian TBCOCAG and several appendices, and o</w:t>
      </w:r>
      <w:r w:rsidR="002F0C4C">
        <w:t xml:space="preserve">n </w:t>
      </w:r>
      <w:r w:rsidR="000F28E8">
        <w:t xml:space="preserve">11 December 2025, </w:t>
      </w:r>
      <w:r w:rsidR="009562E9">
        <w:t xml:space="preserve">the </w:t>
      </w:r>
      <w:r w:rsidR="000F28E8" w:rsidRPr="000F28E8">
        <w:rPr>
          <w:lang w:val="en-US"/>
        </w:rPr>
        <w:t xml:space="preserve">following items </w:t>
      </w:r>
      <w:r w:rsidR="009562E9">
        <w:rPr>
          <w:lang w:val="en-US"/>
        </w:rPr>
        <w:t>were</w:t>
      </w:r>
      <w:r w:rsidR="000F28E8" w:rsidRPr="000F28E8">
        <w:rPr>
          <w:lang w:val="en-US"/>
        </w:rPr>
        <w:t xml:space="preserve"> posted on the </w:t>
      </w:r>
      <w:hyperlink r:id="rId17" w:anchor="contributions" w:history="1">
        <w:r w:rsidR="000F28E8" w:rsidRPr="000F28E8">
          <w:rPr>
            <w:rStyle w:val="Hyperlink"/>
            <w:lang w:val="en-US"/>
          </w:rPr>
          <w:t>CSCN Drafts page</w:t>
        </w:r>
      </w:hyperlink>
      <w:r w:rsidR="000F28E8" w:rsidRPr="000F28E8">
        <w:rPr>
          <w:lang w:val="en-US"/>
        </w:rPr>
        <w:t>:</w:t>
      </w:r>
    </w:p>
    <w:p w14:paraId="0188036D" w14:textId="77777777" w:rsidR="000F28E8" w:rsidRPr="000F28E8" w:rsidRDefault="000F28E8" w:rsidP="000F28E8">
      <w:pPr>
        <w:rPr>
          <w:lang w:val="en-US"/>
        </w:rPr>
      </w:pPr>
    </w:p>
    <w:p w14:paraId="59F82F82" w14:textId="77777777" w:rsidR="000F28E8" w:rsidRPr="000F28E8" w:rsidRDefault="000F28E8" w:rsidP="000F28E8">
      <w:pPr>
        <w:numPr>
          <w:ilvl w:val="0"/>
          <w:numId w:val="21"/>
        </w:numPr>
        <w:rPr>
          <w:lang w:val="en-US"/>
        </w:rPr>
      </w:pPr>
      <w:hyperlink r:id="rId18" w:tgtFrame="_blank" w:history="1">
        <w:r w:rsidRPr="000F28E8">
          <w:rPr>
            <w:rStyle w:val="Hyperlink"/>
            <w:lang w:val="en-US"/>
          </w:rPr>
          <w:t xml:space="preserve">CNCO311A - CSCN contribution - TIF 118 - Coversheet for TIF Report CNRE158A - Proposed Initial Canadian TBCOCAG – Version 1.0 </w:t>
        </w:r>
      </w:hyperlink>
      <w:r w:rsidRPr="000F28E8">
        <w:rPr>
          <w:lang w:val="en-US"/>
        </w:rPr>
        <w:t xml:space="preserve">posted 2025-12-11) </w:t>
      </w:r>
    </w:p>
    <w:p w14:paraId="21436FF0" w14:textId="77777777" w:rsidR="000F28E8" w:rsidRPr="000F28E8" w:rsidRDefault="000F28E8" w:rsidP="000F28E8">
      <w:pPr>
        <w:numPr>
          <w:ilvl w:val="0"/>
          <w:numId w:val="21"/>
        </w:numPr>
        <w:rPr>
          <w:lang w:val="en-US"/>
        </w:rPr>
      </w:pPr>
      <w:hyperlink r:id="rId19" w:tgtFrame="_blank" w:history="1">
        <w:r w:rsidRPr="000F28E8">
          <w:rPr>
            <w:rStyle w:val="Hyperlink"/>
            <w:lang w:val="en-US"/>
          </w:rPr>
          <w:t>CNCO304C - CSCN contribution - TIF 118 - Proposed Canadian TBCOCAG</w:t>
        </w:r>
      </w:hyperlink>
      <w:r w:rsidRPr="000F28E8">
        <w:rPr>
          <w:lang w:val="en-US"/>
        </w:rPr>
        <w:t xml:space="preserve"> (posted 2025-12-11) </w:t>
      </w:r>
    </w:p>
    <w:p w14:paraId="332A03BC" w14:textId="77777777" w:rsidR="000F28E8" w:rsidRPr="000F28E8" w:rsidRDefault="000F28E8" w:rsidP="000F28E8">
      <w:pPr>
        <w:numPr>
          <w:ilvl w:val="0"/>
          <w:numId w:val="21"/>
        </w:numPr>
        <w:rPr>
          <w:lang w:val="en-US"/>
        </w:rPr>
      </w:pPr>
      <w:hyperlink r:id="rId20" w:tgtFrame="_blank" w:history="1">
        <w:r w:rsidRPr="000F28E8">
          <w:rPr>
            <w:rStyle w:val="Hyperlink"/>
            <w:lang w:val="en-US"/>
          </w:rPr>
          <w:t>CNCO302C - CSCN contribution - TIF 118 - TBP updates to Appendix B of the CO Code Guideline</w:t>
        </w:r>
      </w:hyperlink>
      <w:r w:rsidRPr="000F28E8">
        <w:rPr>
          <w:lang w:val="en-US"/>
        </w:rPr>
        <w:t xml:space="preserve"> (posted 2025-12-11) </w:t>
      </w:r>
    </w:p>
    <w:p w14:paraId="6DDE09F4" w14:textId="77777777" w:rsidR="000F28E8" w:rsidRPr="000F28E8" w:rsidRDefault="000F28E8" w:rsidP="000F28E8">
      <w:pPr>
        <w:numPr>
          <w:ilvl w:val="0"/>
          <w:numId w:val="21"/>
        </w:numPr>
        <w:rPr>
          <w:lang w:val="en-US"/>
        </w:rPr>
      </w:pPr>
      <w:hyperlink r:id="rId21" w:tgtFrame="_blank" w:history="1">
        <w:r w:rsidRPr="000F28E8">
          <w:rPr>
            <w:rStyle w:val="Hyperlink"/>
            <w:lang w:val="en-US"/>
          </w:rPr>
          <w:t>CNCO299C - CSCN contribution - TIF 118 - Proposed changes to the CO Code Guideline Appendix C</w:t>
        </w:r>
      </w:hyperlink>
      <w:r w:rsidRPr="000F28E8">
        <w:rPr>
          <w:lang w:val="en-US"/>
        </w:rPr>
        <w:t xml:space="preserve"> (updated 2025-12-11) </w:t>
      </w:r>
    </w:p>
    <w:p w14:paraId="7A30BA7E" w14:textId="77777777" w:rsidR="000F28E8" w:rsidRPr="000F28E8" w:rsidRDefault="000F28E8" w:rsidP="000F28E8">
      <w:pPr>
        <w:numPr>
          <w:ilvl w:val="0"/>
          <w:numId w:val="21"/>
        </w:numPr>
        <w:rPr>
          <w:lang w:val="en-US"/>
        </w:rPr>
      </w:pPr>
      <w:hyperlink r:id="rId22" w:tgtFrame="_blank" w:history="1">
        <w:r w:rsidRPr="000F28E8">
          <w:rPr>
            <w:rStyle w:val="Hyperlink"/>
            <w:lang w:val="en-US"/>
          </w:rPr>
          <w:t>CNCO303C - CSCN contribution - TIF 118 - Updated Appendix E for Thousands-Block Pooling</w:t>
        </w:r>
      </w:hyperlink>
      <w:r w:rsidRPr="000F28E8">
        <w:rPr>
          <w:lang w:val="en-US"/>
        </w:rPr>
        <w:t xml:space="preserve"> (posted 2025-12-11) </w:t>
      </w:r>
    </w:p>
    <w:p w14:paraId="3A6F607F" w14:textId="77777777" w:rsidR="000F28E8" w:rsidRPr="000F28E8" w:rsidRDefault="000F28E8" w:rsidP="000F28E8">
      <w:pPr>
        <w:numPr>
          <w:ilvl w:val="0"/>
          <w:numId w:val="21"/>
        </w:numPr>
        <w:rPr>
          <w:lang w:val="en-US"/>
        </w:rPr>
      </w:pPr>
      <w:hyperlink r:id="rId23" w:tgtFrame="_blank" w:history="1">
        <w:r w:rsidRPr="000F28E8">
          <w:rPr>
            <w:rStyle w:val="Hyperlink"/>
            <w:lang w:val="en-US"/>
          </w:rPr>
          <w:t>CNCO298C - CSCN contribution - TIF 118 - Proposed changes to the CO Code Guideline Appendix F</w:t>
        </w:r>
      </w:hyperlink>
      <w:r w:rsidRPr="000F28E8">
        <w:rPr>
          <w:lang w:val="en-US"/>
        </w:rPr>
        <w:t xml:space="preserve"> (posted 2025-12-11) </w:t>
      </w:r>
    </w:p>
    <w:p w14:paraId="5DD5B131" w14:textId="77777777" w:rsidR="000F28E8" w:rsidRPr="000F28E8" w:rsidRDefault="000F28E8" w:rsidP="000F28E8">
      <w:pPr>
        <w:numPr>
          <w:ilvl w:val="0"/>
          <w:numId w:val="21"/>
        </w:numPr>
        <w:rPr>
          <w:lang w:val="en-US"/>
        </w:rPr>
      </w:pPr>
      <w:hyperlink r:id="rId24" w:tgtFrame="_blank" w:history="1">
        <w:r w:rsidRPr="000F28E8">
          <w:rPr>
            <w:rStyle w:val="Hyperlink"/>
            <w:lang w:val="en-US"/>
          </w:rPr>
          <w:t>CNCO305F - CSCN contribution - TIF 118 - Proposed Confirmation of "Activation in the PSTN” (CAPSTN) Form for TBP</w:t>
        </w:r>
      </w:hyperlink>
      <w:r w:rsidRPr="000F28E8">
        <w:rPr>
          <w:lang w:val="en-US"/>
        </w:rPr>
        <w:t xml:space="preserve"> (posted 2025-12-11)</w:t>
      </w:r>
    </w:p>
    <w:p w14:paraId="69FB8275" w14:textId="77777777" w:rsidR="000F28E8" w:rsidRPr="000F28E8" w:rsidRDefault="000F28E8" w:rsidP="000F28E8">
      <w:pPr>
        <w:rPr>
          <w:lang w:val="en-US"/>
        </w:rPr>
      </w:pPr>
    </w:p>
    <w:p w14:paraId="70C8C4A7" w14:textId="469A87DF" w:rsidR="000F28E8" w:rsidRPr="000F28E8" w:rsidRDefault="009562E9" w:rsidP="000F28E8">
      <w:pPr>
        <w:rPr>
          <w:lang w:val="en-US"/>
        </w:rPr>
      </w:pPr>
      <w:r>
        <w:rPr>
          <w:lang w:val="en-US"/>
        </w:rPr>
        <w:t xml:space="preserve">Parties were requested to </w:t>
      </w:r>
      <w:r w:rsidR="000F28E8" w:rsidRPr="000F28E8">
        <w:rPr>
          <w:lang w:val="en-US"/>
        </w:rPr>
        <w:t xml:space="preserve">review the documents and provide comments by 24 December 2025. If there are no substantive changes, they will all be considered final. </w:t>
      </w:r>
      <w:proofErr w:type="gramStart"/>
      <w:r w:rsidR="000F28E8" w:rsidRPr="000F28E8">
        <w:rPr>
          <w:lang w:val="en-US"/>
        </w:rPr>
        <w:t>All of</w:t>
      </w:r>
      <w:proofErr w:type="gramEnd"/>
      <w:r w:rsidR="000F28E8" w:rsidRPr="000F28E8">
        <w:rPr>
          <w:lang w:val="en-US"/>
        </w:rPr>
        <w:t xml:space="preserve"> the above documents plus the unmodified appendices from the </w:t>
      </w:r>
      <w:r w:rsidR="000F28E8" w:rsidRPr="000F28E8">
        <w:rPr>
          <w:i/>
          <w:iCs/>
          <w:lang w:val="en-US"/>
        </w:rPr>
        <w:t>Canadian Central Office Code (NXX) Assignment Guideline</w:t>
      </w:r>
      <w:r w:rsidR="000F28E8" w:rsidRPr="000F28E8">
        <w:rPr>
          <w:lang w:val="en-US"/>
        </w:rPr>
        <w:t xml:space="preserve"> will be attached to the TIF Report and submitted to the CISC for consideration.</w:t>
      </w:r>
    </w:p>
    <w:p w14:paraId="00627C62" w14:textId="77777777" w:rsidR="000F28E8" w:rsidRPr="005F1CF8" w:rsidRDefault="000F28E8" w:rsidP="00A549E8"/>
    <w:p w14:paraId="1CF9973A" w14:textId="77777777" w:rsidR="00A549E8" w:rsidRDefault="00A549E8" w:rsidP="00A549E8">
      <w:pPr>
        <w:pStyle w:val="Heading1"/>
      </w:pPr>
      <w:bookmarkStart w:id="8" w:name="_Toc215486328"/>
      <w:r>
        <w:t>TIF 119 - Report of inclusion of unused numbers from previously assigned CO Codes in pool</w:t>
      </w:r>
      <w:bookmarkEnd w:id="8"/>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9" w:name="_Toc215486329"/>
      <w:r>
        <w:t xml:space="preserve">TIF 120 - </w:t>
      </w:r>
      <w:r w:rsidRPr="00F4798F">
        <w:t>Report on LIR expansion or Exchange Area consolidation opportunities</w:t>
      </w:r>
      <w:bookmarkEnd w:id="9"/>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rsidRPr="008B6E5A"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Pr="008B6E5A" w:rsidRDefault="00A549E8" w:rsidP="004C564B">
            <w:pPr>
              <w:rPr>
                <w:rFonts w:cs="Arial"/>
                <w:szCs w:val="20"/>
              </w:rPr>
            </w:pPr>
            <w:r w:rsidRPr="008B6E5A">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Pr="008B6E5A" w:rsidRDefault="00A549E8" w:rsidP="004C564B">
            <w:pPr>
              <w:rPr>
                <w:rFonts w:cs="Arial"/>
                <w:szCs w:val="20"/>
              </w:rPr>
            </w:pPr>
            <w:r w:rsidRPr="008B6E5A">
              <w:rPr>
                <w:rFonts w:cs="Arial"/>
                <w:szCs w:val="20"/>
              </w:rPr>
              <w:t>2024-10-17</w:t>
            </w:r>
          </w:p>
        </w:tc>
      </w:tr>
      <w:tr w:rsidR="00A549E8" w:rsidRPr="008B6E5A"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Pr="008B6E5A" w:rsidRDefault="00A549E8" w:rsidP="004C564B">
            <w:pPr>
              <w:rPr>
                <w:rFonts w:cs="Arial"/>
                <w:szCs w:val="20"/>
              </w:rPr>
            </w:pPr>
            <w:r w:rsidRPr="008B6E5A">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Pr="008B6E5A" w:rsidRDefault="00A549E8" w:rsidP="004C564B">
            <w:pPr>
              <w:rPr>
                <w:rFonts w:cs="Arial"/>
                <w:szCs w:val="20"/>
              </w:rPr>
            </w:pPr>
            <w:r w:rsidRPr="008B6E5A">
              <w:rPr>
                <w:rFonts w:cs="Arial"/>
                <w:szCs w:val="20"/>
              </w:rPr>
              <w:t>2024-10-18</w:t>
            </w:r>
          </w:p>
        </w:tc>
      </w:tr>
    </w:tbl>
    <w:p w14:paraId="08B50E25" w14:textId="58E269D0" w:rsidR="00EB15C9" w:rsidRPr="008B6E5A" w:rsidRDefault="00EB15C9" w:rsidP="00EB15C9">
      <w:pPr>
        <w:pStyle w:val="Heading1"/>
        <w:rPr>
          <w:rFonts w:eastAsia="Times New Roman"/>
          <w:lang w:val="en-US"/>
        </w:rPr>
      </w:pPr>
      <w:bookmarkStart w:id="10" w:name="_Toc215486330"/>
      <w:r w:rsidRPr="008B6E5A">
        <w:rPr>
          <w:rFonts w:eastAsia="Times New Roman"/>
          <w:lang w:val="en-US"/>
        </w:rPr>
        <w:t xml:space="preserve">TIF 125 - </w:t>
      </w:r>
      <w:r w:rsidR="00010941" w:rsidRPr="008B6E5A">
        <w:rPr>
          <w:rFonts w:eastAsia="Times New Roman"/>
          <w:lang w:val="en-US"/>
        </w:rPr>
        <w:t>TBP Controlled Production Rollout</w:t>
      </w:r>
      <w:bookmarkEnd w:id="10"/>
    </w:p>
    <w:p w14:paraId="24EC5691" w14:textId="18178933" w:rsidR="00EB15C9" w:rsidRPr="008B6E5A" w:rsidRDefault="00010941" w:rsidP="00EB15C9">
      <w:pPr>
        <w:rPr>
          <w:lang w:val="en-US"/>
        </w:rPr>
      </w:pPr>
      <w:r w:rsidRPr="008B6E5A">
        <w:rPr>
          <w:lang w:val="en-US"/>
        </w:rPr>
        <w:t xml:space="preserve">This TIF was approved by </w:t>
      </w:r>
      <w:proofErr w:type="gramStart"/>
      <w:r w:rsidRPr="008B6E5A">
        <w:rPr>
          <w:lang w:val="en-US"/>
        </w:rPr>
        <w:t>the CSCN</w:t>
      </w:r>
      <w:proofErr w:type="gramEnd"/>
      <w:r w:rsidRPr="008B6E5A">
        <w:rPr>
          <w:lang w:val="en-US"/>
        </w:rPr>
        <w:t xml:space="preserve"> </w:t>
      </w:r>
      <w:r w:rsidR="00D72B50" w:rsidRPr="008B6E5A">
        <w:rPr>
          <w:lang w:val="en-US"/>
        </w:rPr>
        <w:t>19 September 2025</w:t>
      </w:r>
      <w:r w:rsidR="00366018" w:rsidRPr="008B6E5A">
        <w:rPr>
          <w:lang w:val="en-US"/>
        </w:rPr>
        <w:t xml:space="preserve"> </w:t>
      </w:r>
      <w:r w:rsidR="00F354A8" w:rsidRPr="008B6E5A">
        <w:rPr>
          <w:lang w:val="en-US"/>
        </w:rPr>
        <w:t xml:space="preserve">and approved by </w:t>
      </w:r>
      <w:proofErr w:type="gramStart"/>
      <w:r w:rsidR="00F354A8" w:rsidRPr="008B6E5A">
        <w:rPr>
          <w:lang w:val="en-US"/>
        </w:rPr>
        <w:t>the CISC</w:t>
      </w:r>
      <w:proofErr w:type="gramEnd"/>
      <w:r w:rsidR="00F354A8" w:rsidRPr="008B6E5A">
        <w:rPr>
          <w:lang w:val="en-US"/>
        </w:rPr>
        <w:t xml:space="preserve"> on 29 Septem</w:t>
      </w:r>
      <w:r w:rsidR="009562E9" w:rsidRPr="008B6E5A">
        <w:rPr>
          <w:lang w:val="en-US"/>
        </w:rPr>
        <w:t>b</w:t>
      </w:r>
      <w:r w:rsidR="00F354A8" w:rsidRPr="008B6E5A">
        <w:rPr>
          <w:lang w:val="en-US"/>
        </w:rPr>
        <w:t xml:space="preserve">er 2025. </w:t>
      </w:r>
      <w:proofErr w:type="gramStart"/>
      <w:r w:rsidR="00F354A8" w:rsidRPr="008B6E5A">
        <w:rPr>
          <w:lang w:val="en-US"/>
        </w:rPr>
        <w:t>T</w:t>
      </w:r>
      <w:r w:rsidR="00366018" w:rsidRPr="008B6E5A">
        <w:rPr>
          <w:lang w:val="en-US"/>
        </w:rPr>
        <w:t>he CSCN</w:t>
      </w:r>
      <w:proofErr w:type="gramEnd"/>
      <w:r w:rsidR="00366018" w:rsidRPr="008B6E5A">
        <w:rPr>
          <w:lang w:val="en-US"/>
        </w:rPr>
        <w:t xml:space="preserve"> has begun working on it including a meeting on 27 Oct</w:t>
      </w:r>
      <w:r w:rsidR="00F354A8" w:rsidRPr="008B6E5A">
        <w:rPr>
          <w:lang w:val="en-US"/>
        </w:rPr>
        <w:t>ober 2025.</w:t>
      </w:r>
    </w:p>
    <w:p w14:paraId="5B05901D" w14:textId="215E0F39" w:rsidR="009562E9" w:rsidRPr="008B6E5A" w:rsidRDefault="009562E9" w:rsidP="00EB15C9">
      <w:pPr>
        <w:rPr>
          <w:lang w:val="en-US"/>
        </w:rPr>
      </w:pPr>
      <w:r w:rsidRPr="008B6E5A">
        <w:rPr>
          <w:lang w:val="en-US"/>
        </w:rPr>
        <w:lastRenderedPageBreak/>
        <w:t xml:space="preserve">On </w:t>
      </w:r>
      <w:r w:rsidR="00FB62C7" w:rsidRPr="008B6E5A">
        <w:rPr>
          <w:lang w:val="en-US"/>
        </w:rPr>
        <w:t>28 November 2025, the CRTC issued Telecom Decision CRTC 2025-</w:t>
      </w:r>
      <w:r w:rsidR="009F48D9" w:rsidRPr="008B6E5A">
        <w:rPr>
          <w:lang w:val="en-US"/>
        </w:rPr>
        <w:t>321 which provided new TBP implementation dates.</w:t>
      </w:r>
      <w:r w:rsidR="000C5038" w:rsidRPr="008B6E5A">
        <w:rPr>
          <w:lang w:val="en-US"/>
        </w:rPr>
        <w:t xml:space="preserve"> Work on TIF 125 will continue with the release of this Decision.</w:t>
      </w:r>
    </w:p>
    <w:tbl>
      <w:tblPr>
        <w:tblStyle w:val="TableGrid"/>
        <w:tblW w:w="9355" w:type="dxa"/>
        <w:jc w:val="center"/>
        <w:tblInd w:w="0" w:type="dxa"/>
        <w:tblLook w:val="04A0" w:firstRow="1" w:lastRow="0" w:firstColumn="1" w:lastColumn="0" w:noHBand="0" w:noVBand="1"/>
      </w:tblPr>
      <w:tblGrid>
        <w:gridCol w:w="7735"/>
        <w:gridCol w:w="1620"/>
      </w:tblGrid>
      <w:tr w:rsidR="00B55DDC" w:rsidRPr="008B6E5A"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8B6E5A" w:rsidRDefault="00B55DDC" w:rsidP="004C564B">
            <w:pPr>
              <w:rPr>
                <w:rFonts w:cs="Arial"/>
                <w:b/>
                <w:bCs/>
                <w:szCs w:val="20"/>
              </w:rPr>
            </w:pPr>
            <w:r w:rsidRPr="008B6E5A">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8B6E5A" w:rsidRDefault="00B55DDC" w:rsidP="004C564B">
            <w:pPr>
              <w:rPr>
                <w:rFonts w:cs="Arial"/>
                <w:b/>
                <w:bCs/>
                <w:szCs w:val="20"/>
              </w:rPr>
            </w:pPr>
            <w:r w:rsidRPr="008B6E5A">
              <w:rPr>
                <w:rFonts w:cs="Arial"/>
                <w:b/>
                <w:bCs/>
                <w:szCs w:val="20"/>
              </w:rPr>
              <w:t>Date posted</w:t>
            </w:r>
          </w:p>
        </w:tc>
      </w:tr>
      <w:tr w:rsidR="002105E4" w:rsidRPr="008B6E5A"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8B6E5A" w:rsidRDefault="002105E4" w:rsidP="002105E4">
            <w:pPr>
              <w:rPr>
                <w:rFonts w:cs="Arial"/>
                <w:szCs w:val="20"/>
              </w:rPr>
            </w:pPr>
            <w:r w:rsidRPr="008B6E5A">
              <w:rPr>
                <w:rFonts w:ascii="Calibri" w:hAnsi="Calibri" w:cs="Calibri"/>
                <w:color w:val="000000"/>
                <w:sz w:val="22"/>
                <w:szCs w:val="22"/>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8B6E5A" w:rsidRDefault="002105E4" w:rsidP="002105E4">
            <w:pPr>
              <w:rPr>
                <w:rFonts w:cs="Arial"/>
                <w:szCs w:val="20"/>
              </w:rPr>
            </w:pPr>
            <w:r w:rsidRPr="008B6E5A">
              <w:rPr>
                <w:rFonts w:ascii="Calibri" w:hAnsi="Calibri" w:cs="Calibri"/>
                <w:color w:val="000000"/>
                <w:sz w:val="22"/>
                <w:szCs w:val="22"/>
              </w:rPr>
              <w:t>2025-09-11</w:t>
            </w:r>
          </w:p>
        </w:tc>
      </w:tr>
      <w:tr w:rsidR="002105E4" w:rsidRPr="008B6E5A"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8B6E5A" w:rsidRDefault="002105E4" w:rsidP="002105E4">
            <w:pPr>
              <w:rPr>
                <w:rFonts w:cs="Arial"/>
                <w:szCs w:val="20"/>
              </w:rPr>
            </w:pPr>
            <w:r w:rsidRPr="008B6E5A">
              <w:rPr>
                <w:rFonts w:ascii="Calibri" w:hAnsi="Calibri" w:cs="Calibri"/>
                <w:color w:val="000000"/>
                <w:sz w:val="22"/>
                <w:szCs w:val="22"/>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8B6E5A" w:rsidRDefault="002105E4" w:rsidP="002105E4">
            <w:pPr>
              <w:rPr>
                <w:rFonts w:cs="Arial"/>
                <w:szCs w:val="20"/>
              </w:rPr>
            </w:pPr>
            <w:r w:rsidRPr="008B6E5A">
              <w:rPr>
                <w:rFonts w:ascii="Calibri" w:hAnsi="Calibri" w:cs="Calibri"/>
                <w:color w:val="000000"/>
                <w:sz w:val="22"/>
                <w:szCs w:val="22"/>
              </w:rPr>
              <w:t>2025-09-19</w:t>
            </w:r>
          </w:p>
        </w:tc>
      </w:tr>
      <w:tr w:rsidR="002105E4" w:rsidRPr="008B6E5A"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8B6E5A" w:rsidRDefault="002105E4" w:rsidP="002105E4">
            <w:pPr>
              <w:rPr>
                <w:rFonts w:cs="Arial"/>
                <w:szCs w:val="20"/>
              </w:rPr>
            </w:pPr>
            <w:r w:rsidRPr="008B6E5A">
              <w:rPr>
                <w:rFonts w:ascii="Calibri" w:hAnsi="Calibri" w:cs="Calibri"/>
                <w:color w:val="000000"/>
                <w:sz w:val="22"/>
                <w:szCs w:val="22"/>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8B6E5A" w:rsidRDefault="002105E4" w:rsidP="002105E4">
            <w:pPr>
              <w:rPr>
                <w:rFonts w:cs="Arial"/>
                <w:szCs w:val="20"/>
              </w:rPr>
            </w:pPr>
            <w:r w:rsidRPr="008B6E5A">
              <w:rPr>
                <w:rFonts w:ascii="Calibri" w:hAnsi="Calibri" w:cs="Calibri"/>
                <w:color w:val="000000"/>
                <w:sz w:val="22"/>
                <w:szCs w:val="22"/>
              </w:rPr>
              <w:t>2025-10-27</w:t>
            </w:r>
          </w:p>
        </w:tc>
      </w:tr>
      <w:tr w:rsidR="002105E4" w:rsidRPr="008B6E5A"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8B6E5A" w:rsidRDefault="002105E4" w:rsidP="002105E4">
            <w:pPr>
              <w:rPr>
                <w:rFonts w:cs="Arial"/>
                <w:szCs w:val="20"/>
              </w:rPr>
            </w:pPr>
            <w:r w:rsidRPr="008B6E5A">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8B6E5A" w:rsidRDefault="002105E4" w:rsidP="002105E4">
            <w:pPr>
              <w:rPr>
                <w:rFonts w:cs="Arial"/>
                <w:szCs w:val="20"/>
              </w:rPr>
            </w:pPr>
            <w:r w:rsidRPr="008B6E5A">
              <w:rPr>
                <w:rFonts w:ascii="Calibri" w:hAnsi="Calibri" w:cs="Calibri"/>
                <w:color w:val="000000"/>
                <w:sz w:val="22"/>
                <w:szCs w:val="22"/>
              </w:rPr>
              <w:t>2025-10-29</w:t>
            </w:r>
          </w:p>
        </w:tc>
      </w:tr>
      <w:tr w:rsidR="002105E4" w:rsidRPr="008B6E5A"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8B6E5A" w:rsidRDefault="002105E4" w:rsidP="002105E4">
            <w:pPr>
              <w:rPr>
                <w:rFonts w:cs="Arial"/>
                <w:szCs w:val="20"/>
              </w:rPr>
            </w:pPr>
            <w:r w:rsidRPr="008B6E5A">
              <w:rPr>
                <w:rFonts w:ascii="Calibri" w:hAnsi="Calibri" w:cs="Calibri"/>
                <w:color w:val="000000"/>
                <w:sz w:val="22"/>
                <w:szCs w:val="22"/>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8B6E5A" w:rsidRDefault="002105E4" w:rsidP="002105E4">
            <w:pPr>
              <w:rPr>
                <w:rFonts w:cs="Arial"/>
                <w:szCs w:val="20"/>
              </w:rPr>
            </w:pPr>
            <w:r w:rsidRPr="008B6E5A">
              <w:rPr>
                <w:rFonts w:ascii="Calibri" w:hAnsi="Calibri" w:cs="Calibri"/>
                <w:color w:val="000000"/>
                <w:sz w:val="22"/>
                <w:szCs w:val="22"/>
              </w:rPr>
              <w:t>2025-09-11</w:t>
            </w:r>
          </w:p>
        </w:tc>
      </w:tr>
      <w:tr w:rsidR="002105E4" w:rsidRPr="008B6E5A"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8B6E5A" w:rsidRDefault="002105E4" w:rsidP="002105E4">
            <w:pPr>
              <w:rPr>
                <w:rFonts w:cs="Arial"/>
                <w:szCs w:val="20"/>
              </w:rPr>
            </w:pPr>
            <w:r w:rsidRPr="008B6E5A">
              <w:rPr>
                <w:rFonts w:ascii="Calibri" w:hAnsi="Calibri" w:cs="Calibri"/>
                <w:color w:val="000000"/>
                <w:sz w:val="22"/>
                <w:szCs w:val="22"/>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8B6E5A" w:rsidRDefault="002105E4" w:rsidP="002105E4">
            <w:pPr>
              <w:rPr>
                <w:rFonts w:cs="Arial"/>
                <w:szCs w:val="20"/>
              </w:rPr>
            </w:pPr>
            <w:r w:rsidRPr="008B6E5A">
              <w:rPr>
                <w:rFonts w:ascii="Calibri" w:hAnsi="Calibri" w:cs="Calibri"/>
                <w:color w:val="000000"/>
                <w:sz w:val="22"/>
                <w:szCs w:val="22"/>
              </w:rPr>
              <w:t>2025-09-11</w:t>
            </w:r>
          </w:p>
        </w:tc>
      </w:tr>
      <w:tr w:rsidR="002105E4" w:rsidRPr="008B6E5A"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8B6E5A" w:rsidRDefault="002105E4" w:rsidP="002105E4">
            <w:pPr>
              <w:rPr>
                <w:rFonts w:cs="Arial"/>
                <w:szCs w:val="20"/>
              </w:rPr>
            </w:pPr>
            <w:r w:rsidRPr="008B6E5A">
              <w:rPr>
                <w:rFonts w:ascii="Calibri" w:hAnsi="Calibri" w:cs="Calibri"/>
                <w:color w:val="000000"/>
                <w:sz w:val="22"/>
                <w:szCs w:val="22"/>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8B6E5A" w:rsidRDefault="002105E4" w:rsidP="002105E4">
            <w:pPr>
              <w:rPr>
                <w:rFonts w:cs="Arial"/>
                <w:szCs w:val="20"/>
              </w:rPr>
            </w:pPr>
            <w:r w:rsidRPr="008B6E5A">
              <w:rPr>
                <w:rFonts w:ascii="Calibri" w:hAnsi="Calibri" w:cs="Calibri"/>
                <w:color w:val="000000"/>
                <w:sz w:val="22"/>
                <w:szCs w:val="22"/>
              </w:rPr>
              <w:t>2025-09-26</w:t>
            </w:r>
          </w:p>
        </w:tc>
      </w:tr>
      <w:tr w:rsidR="002105E4" w:rsidRPr="008B6E5A"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8B6E5A" w:rsidRDefault="002105E4" w:rsidP="002105E4">
            <w:pPr>
              <w:rPr>
                <w:rFonts w:cs="Arial"/>
                <w:szCs w:val="20"/>
              </w:rPr>
            </w:pPr>
            <w:r w:rsidRPr="008B6E5A">
              <w:rPr>
                <w:rFonts w:ascii="Calibri" w:hAnsi="Calibri" w:cs="Calibri"/>
                <w:color w:val="000000"/>
                <w:sz w:val="22"/>
                <w:szCs w:val="22"/>
              </w:rPr>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8B6E5A" w:rsidRDefault="002105E4" w:rsidP="002105E4">
            <w:pPr>
              <w:rPr>
                <w:rFonts w:cs="Arial"/>
                <w:szCs w:val="20"/>
              </w:rPr>
            </w:pPr>
            <w:r w:rsidRPr="008B6E5A">
              <w:rPr>
                <w:rFonts w:ascii="Calibri" w:hAnsi="Calibri" w:cs="Calibri"/>
                <w:color w:val="000000"/>
                <w:sz w:val="22"/>
                <w:szCs w:val="22"/>
              </w:rPr>
              <w:t>2025-10-27</w:t>
            </w:r>
          </w:p>
        </w:tc>
      </w:tr>
      <w:tr w:rsidR="002105E4" w:rsidRPr="008B6E5A"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8B6E5A" w:rsidRDefault="002105E4" w:rsidP="002105E4">
            <w:pPr>
              <w:rPr>
                <w:rFonts w:cs="Arial"/>
                <w:szCs w:val="20"/>
              </w:rPr>
            </w:pPr>
            <w:r w:rsidRPr="008B6E5A">
              <w:rPr>
                <w:rFonts w:ascii="Calibri" w:hAnsi="Calibri" w:cs="Calibri"/>
                <w:color w:val="000000"/>
                <w:sz w:val="22"/>
                <w:szCs w:val="22"/>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Pr="008B6E5A" w:rsidRDefault="002105E4" w:rsidP="002105E4">
            <w:pPr>
              <w:rPr>
                <w:rFonts w:cs="Arial"/>
                <w:szCs w:val="20"/>
              </w:rPr>
            </w:pPr>
            <w:r w:rsidRPr="008B6E5A">
              <w:rPr>
                <w:rFonts w:ascii="Calibri" w:hAnsi="Calibri" w:cs="Calibri"/>
                <w:color w:val="000000"/>
                <w:sz w:val="22"/>
                <w:szCs w:val="22"/>
              </w:rPr>
              <w:t>2025-10-28</w:t>
            </w:r>
          </w:p>
        </w:tc>
      </w:tr>
    </w:tbl>
    <w:p w14:paraId="1026AAB1" w14:textId="77777777" w:rsidR="00010941" w:rsidRPr="008B6E5A" w:rsidRDefault="00010941" w:rsidP="00EB15C9">
      <w:pPr>
        <w:rPr>
          <w:lang w:val="en-US"/>
        </w:rPr>
      </w:pPr>
    </w:p>
    <w:p w14:paraId="6995F8DA" w14:textId="77777777" w:rsidR="00A549E8" w:rsidRDefault="00A549E8" w:rsidP="00A549E8">
      <w:pPr>
        <w:pStyle w:val="Heading1"/>
      </w:pPr>
      <w:bookmarkStart w:id="11" w:name="_Toc215486331"/>
      <w:r w:rsidRPr="008B6E5A">
        <w:t>Appendix A: Thousand Block Pooling Task List</w:t>
      </w:r>
      <w:bookmarkEnd w:id="11"/>
    </w:p>
    <w:p w14:paraId="3978A221" w14:textId="77777777" w:rsidR="00A549E8" w:rsidRPr="00D15B8E" w:rsidRDefault="00A549E8" w:rsidP="00A549E8">
      <w:pPr>
        <w:jc w:val="center"/>
        <w:rPr>
          <w:rFonts w:cs="Calibri"/>
          <w:u w:val="single"/>
        </w:rPr>
      </w:pPr>
    </w:p>
    <w:p w14:paraId="63F0AB25" w14:textId="77777777" w:rsidR="00A549E8" w:rsidRDefault="00A549E8" w:rsidP="00A549E8">
      <w:r>
        <w:object w:dxaOrig="1543" w:dyaOrig="998" w14:anchorId="5518F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5" o:title=""/>
          </v:shape>
          <o:OLEObject Type="Embed" ProgID="Excel.Sheet.12" ShapeID="_x0000_i1025" DrawAspect="Icon" ObjectID="_1828498691" r:id="rId26"/>
        </w:object>
      </w:r>
    </w:p>
    <w:p w14:paraId="22E29E82" w14:textId="77777777" w:rsidR="00A549E8" w:rsidRPr="001B0267" w:rsidRDefault="00A549E8" w:rsidP="00A549E8">
      <w:r>
        <w:t>Thousands-Block Pooling Task List (as of 2025-06-20)</w:t>
      </w:r>
    </w:p>
    <w:p w14:paraId="6AE7A290" w14:textId="77777777" w:rsidR="00A549E8" w:rsidRDefault="00A549E8" w:rsidP="00A549E8">
      <w:pPr>
        <w:pStyle w:val="Heading1"/>
      </w:pPr>
      <w:bookmarkStart w:id="12" w:name="_Toc215486332"/>
      <w:r>
        <w:t>Appendix B: Carrier Checklist for Thousands Block Pooling</w:t>
      </w:r>
      <w:bookmarkEnd w:id="12"/>
    </w:p>
    <w:p w14:paraId="53545723" w14:textId="77777777" w:rsidR="00A549E8" w:rsidRDefault="00A549E8" w:rsidP="00A549E8"/>
    <w:bookmarkStart w:id="13" w:name="_MON_1819016698"/>
    <w:bookmarkEnd w:id="13"/>
    <w:p w14:paraId="659FB80C" w14:textId="77777777" w:rsidR="00A549E8" w:rsidRDefault="00A549E8" w:rsidP="00A549E8">
      <w:r>
        <w:object w:dxaOrig="1543" w:dyaOrig="998" w14:anchorId="38F7A177">
          <v:shape id="_x0000_i1026" type="#_x0000_t75" style="width:76.5pt;height:50.25pt" o:ole="">
            <v:imagedata r:id="rId27" o:title=""/>
          </v:shape>
          <o:OLEObject Type="Embed" ProgID="Word.Document.12" ShapeID="_x0000_i1026" DrawAspect="Icon" ObjectID="_1828498692" r:id="rId28">
            <o:FieldCodes>\s</o:FieldCodes>
          </o:OLEObject>
        </w:object>
      </w:r>
    </w:p>
    <w:p w14:paraId="3B649880" w14:textId="77777777" w:rsidR="00A549E8" w:rsidRPr="001B0267" w:rsidRDefault="00A549E8" w:rsidP="00A549E8">
      <w:r>
        <w:t>Carrier Checklist for Thousands Block Pooling (as of 2025-07-17)</w:t>
      </w:r>
    </w:p>
    <w:p w14:paraId="1D3B2ECF" w14:textId="77777777" w:rsidR="00A549E8" w:rsidRPr="001B0267" w:rsidRDefault="00A549E8" w:rsidP="00A549E8"/>
    <w:p w14:paraId="17F1DBF2" w14:textId="027F798B" w:rsidR="006A50C6" w:rsidRDefault="006A50C6">
      <w:pPr>
        <w:rPr>
          <w:rFonts w:eastAsia="Times New Roman" w:cs="Arial"/>
          <w:b/>
          <w:bCs/>
          <w:sz w:val="24"/>
          <w:szCs w:val="24"/>
          <w:lang w:val="en-US"/>
        </w:rPr>
      </w:pPr>
    </w:p>
    <w:sectPr w:rsidR="006A50C6" w:rsidSect="00C2142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D6BC" w14:textId="77777777" w:rsidR="00275354" w:rsidRDefault="00275354" w:rsidP="00B16A34">
      <w:pPr>
        <w:spacing w:after="0" w:line="240" w:lineRule="auto"/>
      </w:pPr>
      <w:r>
        <w:separator/>
      </w:r>
    </w:p>
  </w:endnote>
  <w:endnote w:type="continuationSeparator" w:id="0">
    <w:p w14:paraId="3A7CB785" w14:textId="77777777" w:rsidR="00275354" w:rsidRDefault="00275354" w:rsidP="00B16A34">
      <w:pPr>
        <w:spacing w:after="0" w:line="240" w:lineRule="auto"/>
      </w:pPr>
      <w:r>
        <w:continuationSeparator/>
      </w:r>
    </w:p>
  </w:endnote>
  <w:endnote w:type="continuationNotice" w:id="1">
    <w:p w14:paraId="5C19A28C" w14:textId="77777777" w:rsidR="00275354" w:rsidRDefault="00275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5AA2" w14:textId="77777777" w:rsidR="00275354" w:rsidRDefault="00275354" w:rsidP="00B16A34">
      <w:pPr>
        <w:spacing w:after="0" w:line="240" w:lineRule="auto"/>
      </w:pPr>
      <w:r>
        <w:separator/>
      </w:r>
    </w:p>
  </w:footnote>
  <w:footnote w:type="continuationSeparator" w:id="0">
    <w:p w14:paraId="46E60CA6" w14:textId="77777777" w:rsidR="00275354" w:rsidRDefault="00275354" w:rsidP="00B16A34">
      <w:pPr>
        <w:spacing w:after="0" w:line="240" w:lineRule="auto"/>
      </w:pPr>
      <w:r>
        <w:continuationSeparator/>
      </w:r>
    </w:p>
  </w:footnote>
  <w:footnote w:type="continuationNotice" w:id="1">
    <w:p w14:paraId="09623E26" w14:textId="77777777" w:rsidR="00275354" w:rsidRDefault="002753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3"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6" w15:restartNumberingAfterBreak="0">
    <w:nsid w:val="68677DEF"/>
    <w:multiLevelType w:val="hybridMultilevel"/>
    <w:tmpl w:val="20329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5"/>
  </w:num>
  <w:num w:numId="2" w16cid:durableId="374355786">
    <w:abstractNumId w:val="4"/>
  </w:num>
  <w:num w:numId="3" w16cid:durableId="194346716">
    <w:abstractNumId w:val="1"/>
  </w:num>
  <w:num w:numId="4" w16cid:durableId="1247571956">
    <w:abstractNumId w:val="6"/>
  </w:num>
  <w:num w:numId="5" w16cid:durableId="1275744404">
    <w:abstractNumId w:val="20"/>
  </w:num>
  <w:num w:numId="6" w16cid:durableId="507134193">
    <w:abstractNumId w:val="3"/>
  </w:num>
  <w:num w:numId="7" w16cid:durableId="2062753262">
    <w:abstractNumId w:val="17"/>
  </w:num>
  <w:num w:numId="8" w16cid:durableId="1443038043">
    <w:abstractNumId w:val="18"/>
  </w:num>
  <w:num w:numId="9" w16cid:durableId="5909417">
    <w:abstractNumId w:val="9"/>
  </w:num>
  <w:num w:numId="10" w16cid:durableId="1376999722">
    <w:abstractNumId w:val="19"/>
  </w:num>
  <w:num w:numId="11" w16cid:durableId="174225901">
    <w:abstractNumId w:val="2"/>
  </w:num>
  <w:num w:numId="12" w16cid:durableId="1183204415">
    <w:abstractNumId w:val="8"/>
  </w:num>
  <w:num w:numId="13" w16cid:durableId="580679152">
    <w:abstractNumId w:val="11"/>
  </w:num>
  <w:num w:numId="14" w16cid:durableId="1559049171">
    <w:abstractNumId w:val="14"/>
  </w:num>
  <w:num w:numId="15" w16cid:durableId="461191957">
    <w:abstractNumId w:val="7"/>
  </w:num>
  <w:num w:numId="16" w16cid:durableId="1288663449">
    <w:abstractNumId w:val="15"/>
  </w:num>
  <w:num w:numId="17" w16cid:durableId="634794399">
    <w:abstractNumId w:val="13"/>
  </w:num>
  <w:num w:numId="18" w16cid:durableId="1188912027">
    <w:abstractNumId w:val="0"/>
  </w:num>
  <w:num w:numId="19" w16cid:durableId="2094161874">
    <w:abstractNumId w:val="12"/>
  </w:num>
  <w:num w:numId="20" w16cid:durableId="7964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7095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4946"/>
    <w:rsid w:val="00025E4E"/>
    <w:rsid w:val="0002728C"/>
    <w:rsid w:val="00033DA7"/>
    <w:rsid w:val="000355F8"/>
    <w:rsid w:val="0003649F"/>
    <w:rsid w:val="00041039"/>
    <w:rsid w:val="0004531B"/>
    <w:rsid w:val="00046B82"/>
    <w:rsid w:val="00050C2E"/>
    <w:rsid w:val="0005280C"/>
    <w:rsid w:val="0005322E"/>
    <w:rsid w:val="00053C8B"/>
    <w:rsid w:val="0006175D"/>
    <w:rsid w:val="00063A2E"/>
    <w:rsid w:val="00064B35"/>
    <w:rsid w:val="00066210"/>
    <w:rsid w:val="00066A9B"/>
    <w:rsid w:val="000728E4"/>
    <w:rsid w:val="00076A1E"/>
    <w:rsid w:val="00076C0D"/>
    <w:rsid w:val="00080837"/>
    <w:rsid w:val="00082AF0"/>
    <w:rsid w:val="00083022"/>
    <w:rsid w:val="000857D5"/>
    <w:rsid w:val="000869E6"/>
    <w:rsid w:val="00091C69"/>
    <w:rsid w:val="00092A82"/>
    <w:rsid w:val="00095AD8"/>
    <w:rsid w:val="000A3E14"/>
    <w:rsid w:val="000A3F5E"/>
    <w:rsid w:val="000A4695"/>
    <w:rsid w:val="000A4AAB"/>
    <w:rsid w:val="000B2423"/>
    <w:rsid w:val="000B2942"/>
    <w:rsid w:val="000B55DB"/>
    <w:rsid w:val="000B7976"/>
    <w:rsid w:val="000C066B"/>
    <w:rsid w:val="000C3C57"/>
    <w:rsid w:val="000C3CA3"/>
    <w:rsid w:val="000C5038"/>
    <w:rsid w:val="000C609F"/>
    <w:rsid w:val="000C636F"/>
    <w:rsid w:val="000C6393"/>
    <w:rsid w:val="000C64AD"/>
    <w:rsid w:val="000D0274"/>
    <w:rsid w:val="000D0EE3"/>
    <w:rsid w:val="000D2BAE"/>
    <w:rsid w:val="000E5864"/>
    <w:rsid w:val="000E5918"/>
    <w:rsid w:val="000E5AA5"/>
    <w:rsid w:val="000E5CD8"/>
    <w:rsid w:val="000E6128"/>
    <w:rsid w:val="000F01CC"/>
    <w:rsid w:val="000F094F"/>
    <w:rsid w:val="000F13F6"/>
    <w:rsid w:val="000F28E8"/>
    <w:rsid w:val="000F66BC"/>
    <w:rsid w:val="000F6E3B"/>
    <w:rsid w:val="00101387"/>
    <w:rsid w:val="00111E32"/>
    <w:rsid w:val="0011673F"/>
    <w:rsid w:val="00120833"/>
    <w:rsid w:val="00123C8A"/>
    <w:rsid w:val="00125577"/>
    <w:rsid w:val="00127DEC"/>
    <w:rsid w:val="00130204"/>
    <w:rsid w:val="00131D8F"/>
    <w:rsid w:val="00142D82"/>
    <w:rsid w:val="00142E70"/>
    <w:rsid w:val="001516EE"/>
    <w:rsid w:val="00153C3C"/>
    <w:rsid w:val="00154DBB"/>
    <w:rsid w:val="0015690C"/>
    <w:rsid w:val="00156FF0"/>
    <w:rsid w:val="00157C3E"/>
    <w:rsid w:val="001665A0"/>
    <w:rsid w:val="0016737A"/>
    <w:rsid w:val="00167976"/>
    <w:rsid w:val="00172F00"/>
    <w:rsid w:val="00175299"/>
    <w:rsid w:val="00175CA8"/>
    <w:rsid w:val="00175E82"/>
    <w:rsid w:val="0017753A"/>
    <w:rsid w:val="0018407E"/>
    <w:rsid w:val="00187740"/>
    <w:rsid w:val="00193CBD"/>
    <w:rsid w:val="001948E1"/>
    <w:rsid w:val="00194DE6"/>
    <w:rsid w:val="0019700D"/>
    <w:rsid w:val="001A2991"/>
    <w:rsid w:val="001A4849"/>
    <w:rsid w:val="001A4D15"/>
    <w:rsid w:val="001A5F9C"/>
    <w:rsid w:val="001A647C"/>
    <w:rsid w:val="001A69A9"/>
    <w:rsid w:val="001B0267"/>
    <w:rsid w:val="001B2995"/>
    <w:rsid w:val="001B3DFC"/>
    <w:rsid w:val="001C04E3"/>
    <w:rsid w:val="001C1775"/>
    <w:rsid w:val="001C2032"/>
    <w:rsid w:val="001C400E"/>
    <w:rsid w:val="001C4249"/>
    <w:rsid w:val="001C59D4"/>
    <w:rsid w:val="001D1065"/>
    <w:rsid w:val="001D3906"/>
    <w:rsid w:val="001E3E13"/>
    <w:rsid w:val="001E77C9"/>
    <w:rsid w:val="001E7C45"/>
    <w:rsid w:val="001F2774"/>
    <w:rsid w:val="001F2E95"/>
    <w:rsid w:val="001F3F50"/>
    <w:rsid w:val="001F4562"/>
    <w:rsid w:val="001F5FBA"/>
    <w:rsid w:val="001F6DF9"/>
    <w:rsid w:val="002045EC"/>
    <w:rsid w:val="0020500E"/>
    <w:rsid w:val="002067DF"/>
    <w:rsid w:val="00207DE1"/>
    <w:rsid w:val="00207E24"/>
    <w:rsid w:val="002105E4"/>
    <w:rsid w:val="002108A4"/>
    <w:rsid w:val="00211B16"/>
    <w:rsid w:val="002149DA"/>
    <w:rsid w:val="00220313"/>
    <w:rsid w:val="002203C3"/>
    <w:rsid w:val="00221D27"/>
    <w:rsid w:val="00223D8A"/>
    <w:rsid w:val="00224184"/>
    <w:rsid w:val="00230630"/>
    <w:rsid w:val="00230A79"/>
    <w:rsid w:val="002313DC"/>
    <w:rsid w:val="002319DE"/>
    <w:rsid w:val="00233EA8"/>
    <w:rsid w:val="00234955"/>
    <w:rsid w:val="00237CFC"/>
    <w:rsid w:val="002411E1"/>
    <w:rsid w:val="0024124A"/>
    <w:rsid w:val="00242D1C"/>
    <w:rsid w:val="00250604"/>
    <w:rsid w:val="00250C62"/>
    <w:rsid w:val="00255A85"/>
    <w:rsid w:val="00256E0F"/>
    <w:rsid w:val="00265F89"/>
    <w:rsid w:val="002706C2"/>
    <w:rsid w:val="002707A8"/>
    <w:rsid w:val="0027293B"/>
    <w:rsid w:val="00273386"/>
    <w:rsid w:val="0027345C"/>
    <w:rsid w:val="00273FE2"/>
    <w:rsid w:val="00275354"/>
    <w:rsid w:val="0027639F"/>
    <w:rsid w:val="0027651F"/>
    <w:rsid w:val="002803A6"/>
    <w:rsid w:val="00280B5D"/>
    <w:rsid w:val="0028167B"/>
    <w:rsid w:val="00282722"/>
    <w:rsid w:val="00285C8F"/>
    <w:rsid w:val="00286913"/>
    <w:rsid w:val="00290DBA"/>
    <w:rsid w:val="0029117C"/>
    <w:rsid w:val="00292C9A"/>
    <w:rsid w:val="002945C6"/>
    <w:rsid w:val="002A10AC"/>
    <w:rsid w:val="002A1ACF"/>
    <w:rsid w:val="002B0509"/>
    <w:rsid w:val="002C0791"/>
    <w:rsid w:val="002C4C7C"/>
    <w:rsid w:val="002C522E"/>
    <w:rsid w:val="002C7CB3"/>
    <w:rsid w:val="002C7F11"/>
    <w:rsid w:val="002D166C"/>
    <w:rsid w:val="002D1E00"/>
    <w:rsid w:val="002D228E"/>
    <w:rsid w:val="002D39E8"/>
    <w:rsid w:val="002D78C1"/>
    <w:rsid w:val="002D7912"/>
    <w:rsid w:val="002E0134"/>
    <w:rsid w:val="002E2E04"/>
    <w:rsid w:val="002E491E"/>
    <w:rsid w:val="002E6D14"/>
    <w:rsid w:val="002F0756"/>
    <w:rsid w:val="002F0C4C"/>
    <w:rsid w:val="002F138B"/>
    <w:rsid w:val="002F3F8D"/>
    <w:rsid w:val="002F5227"/>
    <w:rsid w:val="002F5A47"/>
    <w:rsid w:val="002F6228"/>
    <w:rsid w:val="0031456D"/>
    <w:rsid w:val="00321F10"/>
    <w:rsid w:val="0032383B"/>
    <w:rsid w:val="00325EC1"/>
    <w:rsid w:val="003267FA"/>
    <w:rsid w:val="003270A3"/>
    <w:rsid w:val="00327EC5"/>
    <w:rsid w:val="003335DD"/>
    <w:rsid w:val="00350A41"/>
    <w:rsid w:val="0035131E"/>
    <w:rsid w:val="0035151D"/>
    <w:rsid w:val="003529EE"/>
    <w:rsid w:val="00355E03"/>
    <w:rsid w:val="00356ED3"/>
    <w:rsid w:val="00361F18"/>
    <w:rsid w:val="00366018"/>
    <w:rsid w:val="00371194"/>
    <w:rsid w:val="00373356"/>
    <w:rsid w:val="00375311"/>
    <w:rsid w:val="00380308"/>
    <w:rsid w:val="0038281E"/>
    <w:rsid w:val="00382B07"/>
    <w:rsid w:val="00382F56"/>
    <w:rsid w:val="00383B99"/>
    <w:rsid w:val="00390F1B"/>
    <w:rsid w:val="003911FC"/>
    <w:rsid w:val="003912D1"/>
    <w:rsid w:val="0039170D"/>
    <w:rsid w:val="00391F1D"/>
    <w:rsid w:val="003A5181"/>
    <w:rsid w:val="003A7103"/>
    <w:rsid w:val="003A7FA9"/>
    <w:rsid w:val="003B3090"/>
    <w:rsid w:val="003B3E87"/>
    <w:rsid w:val="003B49DD"/>
    <w:rsid w:val="003B53C1"/>
    <w:rsid w:val="003C6B04"/>
    <w:rsid w:val="003C75E2"/>
    <w:rsid w:val="003D0B6C"/>
    <w:rsid w:val="003D1F52"/>
    <w:rsid w:val="003D426B"/>
    <w:rsid w:val="003D5151"/>
    <w:rsid w:val="003E2E70"/>
    <w:rsid w:val="003E58B4"/>
    <w:rsid w:val="003F0304"/>
    <w:rsid w:val="003F55A6"/>
    <w:rsid w:val="003F7788"/>
    <w:rsid w:val="003F7FD4"/>
    <w:rsid w:val="004066A5"/>
    <w:rsid w:val="00407891"/>
    <w:rsid w:val="0040791F"/>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40C6"/>
    <w:rsid w:val="004649C9"/>
    <w:rsid w:val="00465D88"/>
    <w:rsid w:val="00466113"/>
    <w:rsid w:val="004667F7"/>
    <w:rsid w:val="00466F61"/>
    <w:rsid w:val="00467A46"/>
    <w:rsid w:val="00472F60"/>
    <w:rsid w:val="00474E71"/>
    <w:rsid w:val="00481F8F"/>
    <w:rsid w:val="00485394"/>
    <w:rsid w:val="00490E80"/>
    <w:rsid w:val="00491D33"/>
    <w:rsid w:val="00495BDD"/>
    <w:rsid w:val="004967EB"/>
    <w:rsid w:val="0049683B"/>
    <w:rsid w:val="004A0079"/>
    <w:rsid w:val="004A0D24"/>
    <w:rsid w:val="004A1EB4"/>
    <w:rsid w:val="004A305C"/>
    <w:rsid w:val="004A543E"/>
    <w:rsid w:val="004A7C1D"/>
    <w:rsid w:val="004B0D70"/>
    <w:rsid w:val="004B2EEF"/>
    <w:rsid w:val="004B363F"/>
    <w:rsid w:val="004B4BEE"/>
    <w:rsid w:val="004B6E76"/>
    <w:rsid w:val="004C0093"/>
    <w:rsid w:val="004C02A4"/>
    <w:rsid w:val="004C1346"/>
    <w:rsid w:val="004C1FFA"/>
    <w:rsid w:val="004C2953"/>
    <w:rsid w:val="004C2CD4"/>
    <w:rsid w:val="004C5DAC"/>
    <w:rsid w:val="004C719E"/>
    <w:rsid w:val="004D00B0"/>
    <w:rsid w:val="004D34B2"/>
    <w:rsid w:val="004D4C2D"/>
    <w:rsid w:val="004D538A"/>
    <w:rsid w:val="004D571A"/>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1839"/>
    <w:rsid w:val="00512FA6"/>
    <w:rsid w:val="00513586"/>
    <w:rsid w:val="005137C2"/>
    <w:rsid w:val="00515948"/>
    <w:rsid w:val="005178EB"/>
    <w:rsid w:val="00520AE6"/>
    <w:rsid w:val="00521759"/>
    <w:rsid w:val="005242D5"/>
    <w:rsid w:val="00525ABE"/>
    <w:rsid w:val="00530BCF"/>
    <w:rsid w:val="0053272B"/>
    <w:rsid w:val="005362E3"/>
    <w:rsid w:val="005367AB"/>
    <w:rsid w:val="005379ED"/>
    <w:rsid w:val="005416B8"/>
    <w:rsid w:val="0055274E"/>
    <w:rsid w:val="00554C1B"/>
    <w:rsid w:val="00555555"/>
    <w:rsid w:val="0055658E"/>
    <w:rsid w:val="0056003E"/>
    <w:rsid w:val="005623FF"/>
    <w:rsid w:val="005635CB"/>
    <w:rsid w:val="005676CC"/>
    <w:rsid w:val="005830D3"/>
    <w:rsid w:val="00590396"/>
    <w:rsid w:val="005904B7"/>
    <w:rsid w:val="005913F4"/>
    <w:rsid w:val="00591F4C"/>
    <w:rsid w:val="005935BA"/>
    <w:rsid w:val="00594813"/>
    <w:rsid w:val="00595F1B"/>
    <w:rsid w:val="005A0F73"/>
    <w:rsid w:val="005A2091"/>
    <w:rsid w:val="005A281C"/>
    <w:rsid w:val="005A5210"/>
    <w:rsid w:val="005B121E"/>
    <w:rsid w:val="005B25B3"/>
    <w:rsid w:val="005B345E"/>
    <w:rsid w:val="005B596D"/>
    <w:rsid w:val="005B6F19"/>
    <w:rsid w:val="005C3344"/>
    <w:rsid w:val="005D0B93"/>
    <w:rsid w:val="005D0BEB"/>
    <w:rsid w:val="005D127F"/>
    <w:rsid w:val="005D57F0"/>
    <w:rsid w:val="005D62BA"/>
    <w:rsid w:val="005D6ADB"/>
    <w:rsid w:val="005E013E"/>
    <w:rsid w:val="005E5497"/>
    <w:rsid w:val="005E64D0"/>
    <w:rsid w:val="005E719B"/>
    <w:rsid w:val="005F0F7A"/>
    <w:rsid w:val="005F1CF8"/>
    <w:rsid w:val="005F3B6A"/>
    <w:rsid w:val="005F535A"/>
    <w:rsid w:val="005F65EB"/>
    <w:rsid w:val="006010FC"/>
    <w:rsid w:val="006144A0"/>
    <w:rsid w:val="00615BBB"/>
    <w:rsid w:val="00617845"/>
    <w:rsid w:val="006179FC"/>
    <w:rsid w:val="006250F7"/>
    <w:rsid w:val="00626282"/>
    <w:rsid w:val="00626D4B"/>
    <w:rsid w:val="0063265D"/>
    <w:rsid w:val="006367B0"/>
    <w:rsid w:val="00643C3D"/>
    <w:rsid w:val="00644853"/>
    <w:rsid w:val="00646FA0"/>
    <w:rsid w:val="0065086E"/>
    <w:rsid w:val="006567F7"/>
    <w:rsid w:val="00657F59"/>
    <w:rsid w:val="00662030"/>
    <w:rsid w:val="00662B7A"/>
    <w:rsid w:val="00665C92"/>
    <w:rsid w:val="00671F34"/>
    <w:rsid w:val="0067488F"/>
    <w:rsid w:val="0067589A"/>
    <w:rsid w:val="006759D1"/>
    <w:rsid w:val="0067619B"/>
    <w:rsid w:val="00676941"/>
    <w:rsid w:val="00676BFB"/>
    <w:rsid w:val="0068185D"/>
    <w:rsid w:val="006863F1"/>
    <w:rsid w:val="00691EFD"/>
    <w:rsid w:val="00692C2F"/>
    <w:rsid w:val="00692CDE"/>
    <w:rsid w:val="00695A6B"/>
    <w:rsid w:val="00695A97"/>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E00DD"/>
    <w:rsid w:val="006E4A33"/>
    <w:rsid w:val="006E6D18"/>
    <w:rsid w:val="006F0C96"/>
    <w:rsid w:val="006F33C9"/>
    <w:rsid w:val="006F5522"/>
    <w:rsid w:val="006F5CD5"/>
    <w:rsid w:val="006F63CD"/>
    <w:rsid w:val="00703788"/>
    <w:rsid w:val="00711D5A"/>
    <w:rsid w:val="00714D4A"/>
    <w:rsid w:val="0071617A"/>
    <w:rsid w:val="00716337"/>
    <w:rsid w:val="00716EFA"/>
    <w:rsid w:val="00721339"/>
    <w:rsid w:val="007318E0"/>
    <w:rsid w:val="00731F7E"/>
    <w:rsid w:val="00732182"/>
    <w:rsid w:val="00742965"/>
    <w:rsid w:val="00743039"/>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0217"/>
    <w:rsid w:val="007714F7"/>
    <w:rsid w:val="0077191A"/>
    <w:rsid w:val="0077402E"/>
    <w:rsid w:val="00780EDF"/>
    <w:rsid w:val="00782E9F"/>
    <w:rsid w:val="00782FBA"/>
    <w:rsid w:val="007854EB"/>
    <w:rsid w:val="00787A6D"/>
    <w:rsid w:val="00790A55"/>
    <w:rsid w:val="00794638"/>
    <w:rsid w:val="00795BF2"/>
    <w:rsid w:val="007A0BE1"/>
    <w:rsid w:val="007A4AAB"/>
    <w:rsid w:val="007A6AE7"/>
    <w:rsid w:val="007B0F97"/>
    <w:rsid w:val="007B26C1"/>
    <w:rsid w:val="007B493F"/>
    <w:rsid w:val="007B4EB8"/>
    <w:rsid w:val="007B56AB"/>
    <w:rsid w:val="007B574C"/>
    <w:rsid w:val="007C1C92"/>
    <w:rsid w:val="007C71DB"/>
    <w:rsid w:val="007C78DB"/>
    <w:rsid w:val="007D1D67"/>
    <w:rsid w:val="007D4102"/>
    <w:rsid w:val="007D6A57"/>
    <w:rsid w:val="007F0A54"/>
    <w:rsid w:val="007F38B0"/>
    <w:rsid w:val="007F5601"/>
    <w:rsid w:val="007F5714"/>
    <w:rsid w:val="007F7D6E"/>
    <w:rsid w:val="00802248"/>
    <w:rsid w:val="00802965"/>
    <w:rsid w:val="00802B22"/>
    <w:rsid w:val="0081038A"/>
    <w:rsid w:val="008111D5"/>
    <w:rsid w:val="0081194B"/>
    <w:rsid w:val="00812AD3"/>
    <w:rsid w:val="00817F39"/>
    <w:rsid w:val="008205A8"/>
    <w:rsid w:val="00822442"/>
    <w:rsid w:val="00823DE5"/>
    <w:rsid w:val="008251BD"/>
    <w:rsid w:val="008272CD"/>
    <w:rsid w:val="00827AE3"/>
    <w:rsid w:val="00831F26"/>
    <w:rsid w:val="00837A69"/>
    <w:rsid w:val="00844177"/>
    <w:rsid w:val="008444CA"/>
    <w:rsid w:val="008460AD"/>
    <w:rsid w:val="00846FA2"/>
    <w:rsid w:val="00853B5D"/>
    <w:rsid w:val="008546AF"/>
    <w:rsid w:val="008563B1"/>
    <w:rsid w:val="00862465"/>
    <w:rsid w:val="0086300B"/>
    <w:rsid w:val="008632FB"/>
    <w:rsid w:val="00863976"/>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B6E5A"/>
    <w:rsid w:val="008C03AC"/>
    <w:rsid w:val="008C1052"/>
    <w:rsid w:val="008C11D9"/>
    <w:rsid w:val="008C2570"/>
    <w:rsid w:val="008C7E7A"/>
    <w:rsid w:val="008E3DF1"/>
    <w:rsid w:val="008E422E"/>
    <w:rsid w:val="008E65AD"/>
    <w:rsid w:val="008E6AA3"/>
    <w:rsid w:val="008F07F0"/>
    <w:rsid w:val="008F125A"/>
    <w:rsid w:val="008F16CB"/>
    <w:rsid w:val="008F78B1"/>
    <w:rsid w:val="009020FE"/>
    <w:rsid w:val="0090361E"/>
    <w:rsid w:val="009106F2"/>
    <w:rsid w:val="009109A8"/>
    <w:rsid w:val="00911D99"/>
    <w:rsid w:val="00913349"/>
    <w:rsid w:val="0091382B"/>
    <w:rsid w:val="00913A3A"/>
    <w:rsid w:val="0091464C"/>
    <w:rsid w:val="00914F8E"/>
    <w:rsid w:val="00915153"/>
    <w:rsid w:val="00916D78"/>
    <w:rsid w:val="00917184"/>
    <w:rsid w:val="00920141"/>
    <w:rsid w:val="00921848"/>
    <w:rsid w:val="00923DB8"/>
    <w:rsid w:val="00926D60"/>
    <w:rsid w:val="00927D89"/>
    <w:rsid w:val="00930217"/>
    <w:rsid w:val="00930C05"/>
    <w:rsid w:val="00931D44"/>
    <w:rsid w:val="0093228C"/>
    <w:rsid w:val="009325D2"/>
    <w:rsid w:val="009356F0"/>
    <w:rsid w:val="00935E02"/>
    <w:rsid w:val="0094188E"/>
    <w:rsid w:val="00943BBD"/>
    <w:rsid w:val="00947179"/>
    <w:rsid w:val="00953528"/>
    <w:rsid w:val="009562E9"/>
    <w:rsid w:val="00961C11"/>
    <w:rsid w:val="009630AE"/>
    <w:rsid w:val="0096426D"/>
    <w:rsid w:val="00970BB1"/>
    <w:rsid w:val="0097183F"/>
    <w:rsid w:val="0097257E"/>
    <w:rsid w:val="009857B4"/>
    <w:rsid w:val="00987C81"/>
    <w:rsid w:val="009902B0"/>
    <w:rsid w:val="009902F8"/>
    <w:rsid w:val="0099193B"/>
    <w:rsid w:val="009943F0"/>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C7E53"/>
    <w:rsid w:val="009D0F44"/>
    <w:rsid w:val="009D2F36"/>
    <w:rsid w:val="009D676C"/>
    <w:rsid w:val="009E0D2B"/>
    <w:rsid w:val="009E15C5"/>
    <w:rsid w:val="009E45FB"/>
    <w:rsid w:val="009F1464"/>
    <w:rsid w:val="009F1B38"/>
    <w:rsid w:val="009F2619"/>
    <w:rsid w:val="009F48D9"/>
    <w:rsid w:val="009F75DB"/>
    <w:rsid w:val="00A0036E"/>
    <w:rsid w:val="00A003A3"/>
    <w:rsid w:val="00A02C81"/>
    <w:rsid w:val="00A11E1E"/>
    <w:rsid w:val="00A16787"/>
    <w:rsid w:val="00A17630"/>
    <w:rsid w:val="00A17DFA"/>
    <w:rsid w:val="00A217DC"/>
    <w:rsid w:val="00A25595"/>
    <w:rsid w:val="00A31511"/>
    <w:rsid w:val="00A31D4C"/>
    <w:rsid w:val="00A33A3E"/>
    <w:rsid w:val="00A37033"/>
    <w:rsid w:val="00A3782D"/>
    <w:rsid w:val="00A41679"/>
    <w:rsid w:val="00A42E5D"/>
    <w:rsid w:val="00A43F29"/>
    <w:rsid w:val="00A464B4"/>
    <w:rsid w:val="00A46A5B"/>
    <w:rsid w:val="00A478CC"/>
    <w:rsid w:val="00A47D85"/>
    <w:rsid w:val="00A549E8"/>
    <w:rsid w:val="00A564C8"/>
    <w:rsid w:val="00A57F66"/>
    <w:rsid w:val="00A629E7"/>
    <w:rsid w:val="00A63F4E"/>
    <w:rsid w:val="00A66731"/>
    <w:rsid w:val="00A7132A"/>
    <w:rsid w:val="00A7138B"/>
    <w:rsid w:val="00A76282"/>
    <w:rsid w:val="00A7786D"/>
    <w:rsid w:val="00A81071"/>
    <w:rsid w:val="00A814D6"/>
    <w:rsid w:val="00A81CC9"/>
    <w:rsid w:val="00A81F2A"/>
    <w:rsid w:val="00A835CC"/>
    <w:rsid w:val="00A85215"/>
    <w:rsid w:val="00A85A5B"/>
    <w:rsid w:val="00A8630B"/>
    <w:rsid w:val="00A871F6"/>
    <w:rsid w:val="00A872BC"/>
    <w:rsid w:val="00A91E51"/>
    <w:rsid w:val="00A92F59"/>
    <w:rsid w:val="00A94E7F"/>
    <w:rsid w:val="00A9676B"/>
    <w:rsid w:val="00A96DB6"/>
    <w:rsid w:val="00AA2BA9"/>
    <w:rsid w:val="00AA4614"/>
    <w:rsid w:val="00AA544E"/>
    <w:rsid w:val="00AA66D8"/>
    <w:rsid w:val="00AB378E"/>
    <w:rsid w:val="00AB5AE8"/>
    <w:rsid w:val="00AB5D48"/>
    <w:rsid w:val="00AC1B9E"/>
    <w:rsid w:val="00AC3FCC"/>
    <w:rsid w:val="00AC5836"/>
    <w:rsid w:val="00AC60E5"/>
    <w:rsid w:val="00AD0C6F"/>
    <w:rsid w:val="00AD1D09"/>
    <w:rsid w:val="00AD2D8D"/>
    <w:rsid w:val="00AD7BF2"/>
    <w:rsid w:val="00AE04CF"/>
    <w:rsid w:val="00AE25B9"/>
    <w:rsid w:val="00AE73EF"/>
    <w:rsid w:val="00AF133F"/>
    <w:rsid w:val="00AF1A59"/>
    <w:rsid w:val="00AF5F28"/>
    <w:rsid w:val="00B128FC"/>
    <w:rsid w:val="00B16122"/>
    <w:rsid w:val="00B16A34"/>
    <w:rsid w:val="00B225AC"/>
    <w:rsid w:val="00B23D95"/>
    <w:rsid w:val="00B241CB"/>
    <w:rsid w:val="00B250BB"/>
    <w:rsid w:val="00B27982"/>
    <w:rsid w:val="00B30336"/>
    <w:rsid w:val="00B31C88"/>
    <w:rsid w:val="00B323D8"/>
    <w:rsid w:val="00B46F07"/>
    <w:rsid w:val="00B5141C"/>
    <w:rsid w:val="00B5236D"/>
    <w:rsid w:val="00B52EEA"/>
    <w:rsid w:val="00B53553"/>
    <w:rsid w:val="00B55DDC"/>
    <w:rsid w:val="00B645E5"/>
    <w:rsid w:val="00B65444"/>
    <w:rsid w:val="00B676CB"/>
    <w:rsid w:val="00B71F66"/>
    <w:rsid w:val="00B73835"/>
    <w:rsid w:val="00B73C7C"/>
    <w:rsid w:val="00B75B56"/>
    <w:rsid w:val="00B82294"/>
    <w:rsid w:val="00B826E4"/>
    <w:rsid w:val="00B82D30"/>
    <w:rsid w:val="00B85CC6"/>
    <w:rsid w:val="00B86EED"/>
    <w:rsid w:val="00B87726"/>
    <w:rsid w:val="00B96519"/>
    <w:rsid w:val="00BA2003"/>
    <w:rsid w:val="00BA28B7"/>
    <w:rsid w:val="00BA398B"/>
    <w:rsid w:val="00BA57F3"/>
    <w:rsid w:val="00BA7604"/>
    <w:rsid w:val="00BB1A58"/>
    <w:rsid w:val="00BB415F"/>
    <w:rsid w:val="00BB6855"/>
    <w:rsid w:val="00BD4925"/>
    <w:rsid w:val="00BE0A06"/>
    <w:rsid w:val="00BE2B36"/>
    <w:rsid w:val="00BE4415"/>
    <w:rsid w:val="00BE54C9"/>
    <w:rsid w:val="00BE669D"/>
    <w:rsid w:val="00BE7F2F"/>
    <w:rsid w:val="00BF1077"/>
    <w:rsid w:val="00BF3BE4"/>
    <w:rsid w:val="00BF7768"/>
    <w:rsid w:val="00C06F43"/>
    <w:rsid w:val="00C07D7F"/>
    <w:rsid w:val="00C13468"/>
    <w:rsid w:val="00C138F4"/>
    <w:rsid w:val="00C14059"/>
    <w:rsid w:val="00C21410"/>
    <w:rsid w:val="00C21428"/>
    <w:rsid w:val="00C22FB0"/>
    <w:rsid w:val="00C230A6"/>
    <w:rsid w:val="00C23B7F"/>
    <w:rsid w:val="00C2539C"/>
    <w:rsid w:val="00C35BBE"/>
    <w:rsid w:val="00C479A2"/>
    <w:rsid w:val="00C47C5C"/>
    <w:rsid w:val="00C51FF4"/>
    <w:rsid w:val="00C52D53"/>
    <w:rsid w:val="00C53FB2"/>
    <w:rsid w:val="00C54D2A"/>
    <w:rsid w:val="00C563A7"/>
    <w:rsid w:val="00C65124"/>
    <w:rsid w:val="00C672DF"/>
    <w:rsid w:val="00C70167"/>
    <w:rsid w:val="00C73433"/>
    <w:rsid w:val="00C7408C"/>
    <w:rsid w:val="00C7448F"/>
    <w:rsid w:val="00C75B3F"/>
    <w:rsid w:val="00C823DE"/>
    <w:rsid w:val="00C86937"/>
    <w:rsid w:val="00C90657"/>
    <w:rsid w:val="00C9249C"/>
    <w:rsid w:val="00C924EC"/>
    <w:rsid w:val="00C92DE9"/>
    <w:rsid w:val="00C93FA8"/>
    <w:rsid w:val="00C9439A"/>
    <w:rsid w:val="00C97083"/>
    <w:rsid w:val="00CA1D5D"/>
    <w:rsid w:val="00CA4421"/>
    <w:rsid w:val="00CA4CC8"/>
    <w:rsid w:val="00CA664A"/>
    <w:rsid w:val="00CB0798"/>
    <w:rsid w:val="00CB4235"/>
    <w:rsid w:val="00CB7830"/>
    <w:rsid w:val="00CC183D"/>
    <w:rsid w:val="00CC207B"/>
    <w:rsid w:val="00CC405E"/>
    <w:rsid w:val="00CC596E"/>
    <w:rsid w:val="00CC6109"/>
    <w:rsid w:val="00CC63B4"/>
    <w:rsid w:val="00CC700C"/>
    <w:rsid w:val="00CD1DCA"/>
    <w:rsid w:val="00CD58B8"/>
    <w:rsid w:val="00CE08BB"/>
    <w:rsid w:val="00CE6F3A"/>
    <w:rsid w:val="00CE7518"/>
    <w:rsid w:val="00CE77C7"/>
    <w:rsid w:val="00CF1E83"/>
    <w:rsid w:val="00CF390F"/>
    <w:rsid w:val="00CF6575"/>
    <w:rsid w:val="00D0006C"/>
    <w:rsid w:val="00D039AF"/>
    <w:rsid w:val="00D103E3"/>
    <w:rsid w:val="00D114F1"/>
    <w:rsid w:val="00D13648"/>
    <w:rsid w:val="00D15884"/>
    <w:rsid w:val="00D158F1"/>
    <w:rsid w:val="00D249FB"/>
    <w:rsid w:val="00D2501C"/>
    <w:rsid w:val="00D25FFC"/>
    <w:rsid w:val="00D2736A"/>
    <w:rsid w:val="00D27C06"/>
    <w:rsid w:val="00D32623"/>
    <w:rsid w:val="00D368F0"/>
    <w:rsid w:val="00D374D6"/>
    <w:rsid w:val="00D43889"/>
    <w:rsid w:val="00D452E4"/>
    <w:rsid w:val="00D455BC"/>
    <w:rsid w:val="00D503B4"/>
    <w:rsid w:val="00D505AE"/>
    <w:rsid w:val="00D50A09"/>
    <w:rsid w:val="00D5343C"/>
    <w:rsid w:val="00D5492F"/>
    <w:rsid w:val="00D566E2"/>
    <w:rsid w:val="00D57273"/>
    <w:rsid w:val="00D635CD"/>
    <w:rsid w:val="00D7147E"/>
    <w:rsid w:val="00D71B36"/>
    <w:rsid w:val="00D72616"/>
    <w:rsid w:val="00D72B50"/>
    <w:rsid w:val="00D77704"/>
    <w:rsid w:val="00D80B75"/>
    <w:rsid w:val="00D80F71"/>
    <w:rsid w:val="00D83B58"/>
    <w:rsid w:val="00D84421"/>
    <w:rsid w:val="00D8757C"/>
    <w:rsid w:val="00D87A77"/>
    <w:rsid w:val="00D90ABD"/>
    <w:rsid w:val="00D91F59"/>
    <w:rsid w:val="00D94C0F"/>
    <w:rsid w:val="00DA2D33"/>
    <w:rsid w:val="00DA32E7"/>
    <w:rsid w:val="00DA4642"/>
    <w:rsid w:val="00DA5A10"/>
    <w:rsid w:val="00DA60E8"/>
    <w:rsid w:val="00DA74A4"/>
    <w:rsid w:val="00DB7A3E"/>
    <w:rsid w:val="00DC0812"/>
    <w:rsid w:val="00DC4672"/>
    <w:rsid w:val="00DC6D98"/>
    <w:rsid w:val="00DD0697"/>
    <w:rsid w:val="00DD1058"/>
    <w:rsid w:val="00DD1068"/>
    <w:rsid w:val="00DD36D8"/>
    <w:rsid w:val="00DD387A"/>
    <w:rsid w:val="00DD5253"/>
    <w:rsid w:val="00DD6C72"/>
    <w:rsid w:val="00DD742D"/>
    <w:rsid w:val="00DF31EE"/>
    <w:rsid w:val="00E00083"/>
    <w:rsid w:val="00E029F0"/>
    <w:rsid w:val="00E044C6"/>
    <w:rsid w:val="00E069E7"/>
    <w:rsid w:val="00E104B7"/>
    <w:rsid w:val="00E11D80"/>
    <w:rsid w:val="00E1214F"/>
    <w:rsid w:val="00E21AFB"/>
    <w:rsid w:val="00E21ECE"/>
    <w:rsid w:val="00E22F40"/>
    <w:rsid w:val="00E26A5C"/>
    <w:rsid w:val="00E30ED2"/>
    <w:rsid w:val="00E40241"/>
    <w:rsid w:val="00E41D99"/>
    <w:rsid w:val="00E41E06"/>
    <w:rsid w:val="00E44275"/>
    <w:rsid w:val="00E4522B"/>
    <w:rsid w:val="00E452ED"/>
    <w:rsid w:val="00E4541B"/>
    <w:rsid w:val="00E45D14"/>
    <w:rsid w:val="00E46C6B"/>
    <w:rsid w:val="00E500A5"/>
    <w:rsid w:val="00E53838"/>
    <w:rsid w:val="00E61DD5"/>
    <w:rsid w:val="00E67666"/>
    <w:rsid w:val="00E67F1A"/>
    <w:rsid w:val="00E7084D"/>
    <w:rsid w:val="00E73D56"/>
    <w:rsid w:val="00E750AD"/>
    <w:rsid w:val="00E75856"/>
    <w:rsid w:val="00E86536"/>
    <w:rsid w:val="00E8664D"/>
    <w:rsid w:val="00EA3BF1"/>
    <w:rsid w:val="00EA505A"/>
    <w:rsid w:val="00EB15C9"/>
    <w:rsid w:val="00EB182E"/>
    <w:rsid w:val="00EB26C5"/>
    <w:rsid w:val="00EB7209"/>
    <w:rsid w:val="00EB7E54"/>
    <w:rsid w:val="00EC0A99"/>
    <w:rsid w:val="00EC2E3C"/>
    <w:rsid w:val="00EC4AE0"/>
    <w:rsid w:val="00ED0A12"/>
    <w:rsid w:val="00ED5850"/>
    <w:rsid w:val="00EE6CF3"/>
    <w:rsid w:val="00EE7AEC"/>
    <w:rsid w:val="00EF0424"/>
    <w:rsid w:val="00EF1DDD"/>
    <w:rsid w:val="00F02198"/>
    <w:rsid w:val="00F040DD"/>
    <w:rsid w:val="00F0444F"/>
    <w:rsid w:val="00F0447A"/>
    <w:rsid w:val="00F04597"/>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ED0"/>
    <w:rsid w:val="00F34263"/>
    <w:rsid w:val="00F354A8"/>
    <w:rsid w:val="00F359C3"/>
    <w:rsid w:val="00F44B94"/>
    <w:rsid w:val="00F44DE1"/>
    <w:rsid w:val="00F45A7A"/>
    <w:rsid w:val="00F45F30"/>
    <w:rsid w:val="00F45F3D"/>
    <w:rsid w:val="00F46588"/>
    <w:rsid w:val="00F478FC"/>
    <w:rsid w:val="00F4798F"/>
    <w:rsid w:val="00F51359"/>
    <w:rsid w:val="00F51D6B"/>
    <w:rsid w:val="00F56B26"/>
    <w:rsid w:val="00F60B66"/>
    <w:rsid w:val="00F61AF0"/>
    <w:rsid w:val="00F63583"/>
    <w:rsid w:val="00F660D1"/>
    <w:rsid w:val="00F7747E"/>
    <w:rsid w:val="00F77DD4"/>
    <w:rsid w:val="00F8089A"/>
    <w:rsid w:val="00F82F0F"/>
    <w:rsid w:val="00F85BBE"/>
    <w:rsid w:val="00F9299E"/>
    <w:rsid w:val="00F93458"/>
    <w:rsid w:val="00F96D1F"/>
    <w:rsid w:val="00FA3176"/>
    <w:rsid w:val="00FA3E89"/>
    <w:rsid w:val="00FA55F6"/>
    <w:rsid w:val="00FA60A8"/>
    <w:rsid w:val="00FB22EB"/>
    <w:rsid w:val="00FB62C7"/>
    <w:rsid w:val="00FB6F96"/>
    <w:rsid w:val="00FB71E2"/>
    <w:rsid w:val="00FB7B06"/>
    <w:rsid w:val="00FC0A6E"/>
    <w:rsid w:val="00FC2184"/>
    <w:rsid w:val="00FC3556"/>
    <w:rsid w:val="00FD27AD"/>
    <w:rsid w:val="00FD5420"/>
    <w:rsid w:val="00FD6994"/>
    <w:rsid w:val="00FD6CC2"/>
    <w:rsid w:val="00FD73F7"/>
    <w:rsid w:val="00FE20DE"/>
    <w:rsid w:val="00FE3AA9"/>
    <w:rsid w:val="00FE3F07"/>
    <w:rsid w:val="00FF1EB2"/>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hyperlink" Target="https://cnac.ca/cscn/drafts/CNCO311A_TIF_report_coversheet_for_TBCOCAG.docx" TargetMode="Externa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cnac.ca/cscn/drafts/CNCO299C_Appendix_C.docx"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nac.ca/cscn/drafts.htm"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cnac.ca/cscn/drafts/CNCO262G_Thousand_Block_Pooling_Task_List.xlsx" TargetMode="External"/><Relationship Id="rId20" Type="http://schemas.openxmlformats.org/officeDocument/2006/relationships/hyperlink" Target="https://cnac.ca/cscn/drafts/CNCO302C_Updated_CO_Code_AppB.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nac.ca/cscn/drafts/CNCO305F_CAPSTN_Form.docx" TargetMode="External"/><Relationship Id="rId5" Type="http://schemas.openxmlformats.org/officeDocument/2006/relationships/numbering" Target="numbering.xml"/><Relationship Id="rId15" Type="http://schemas.openxmlformats.org/officeDocument/2006/relationships/hyperlink" Target="https://cnac.ca/cscn/drafts/CNCO262G_Thousand_Block_Pooling_Task_List.xlsx" TargetMode="External"/><Relationship Id="rId23" Type="http://schemas.openxmlformats.org/officeDocument/2006/relationships/hyperlink" Target="https://cnac.ca/cscn/drafts/CNCO298C_Proposed_App_F.docx" TargetMode="External"/><Relationship Id="rId28"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hyperlink" Target="https://cnac.ca/cscn/drafts/CNCO304C_Canadian_TBCOCA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hyperlink" Target="https://cnac.ca/cscn/drafts/CNCO303C_Appendix_E_Revised.docx"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2.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4.xml><?xml version="1.0" encoding="utf-8"?>
<ds:datastoreItem xmlns:ds="http://schemas.openxmlformats.org/officeDocument/2006/customXml" ds:itemID="{9319D97B-7372-4628-B845-6B14CF3C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12</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163</cp:revision>
  <dcterms:created xsi:type="dcterms:W3CDTF">2025-06-23T16:54:00Z</dcterms:created>
  <dcterms:modified xsi:type="dcterms:W3CDTF">2025-12-29T12:32:00Z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