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14759" w14:textId="751096EC" w:rsidR="00B50EE5" w:rsidRPr="00EB68C0" w:rsidRDefault="00B50EE5" w:rsidP="00B50EE5">
      <w:pPr>
        <w:widowControl w:val="0"/>
        <w:spacing w:line="240" w:lineRule="auto"/>
        <w:rPr>
          <w:rFonts w:ascii="Arial" w:hAnsi="Arial" w:cs="Arial"/>
        </w:rPr>
      </w:pPr>
    </w:p>
    <w:sdt>
      <w:sdtPr>
        <w:rPr>
          <w:rFonts w:ascii="Arial" w:hAnsi="Arial" w:cs="Arial"/>
          <w:lang w:val="en-CA"/>
        </w:rPr>
        <w:id w:val="-208794236"/>
        <w:docPartObj>
          <w:docPartGallery w:val="Cover Pages"/>
          <w:docPartUnique/>
        </w:docPartObj>
      </w:sdtPr>
      <w:sdtEndPr>
        <w:rPr>
          <w:b/>
          <w:bCs/>
          <w:noProof/>
          <w:color w:val="000000" w:themeColor="text1"/>
        </w:rPr>
      </w:sdtEndPr>
      <w:sdtContent>
        <w:p w14:paraId="597CD448" w14:textId="2B6D4649" w:rsidR="00901411" w:rsidRPr="00901411" w:rsidRDefault="00901411" w:rsidP="00901411">
          <w:pPr>
            <w:widowControl w:val="0"/>
            <w:spacing w:line="240" w:lineRule="auto"/>
            <w:rPr>
              <w:rFonts w:ascii="Aptos" w:eastAsia="Aptos" w:hAnsi="Aptos" w:cs="Times New Roman"/>
              <w:kern w:val="2"/>
              <w:sz w:val="24"/>
              <w:szCs w:val="24"/>
              <w14:ligatures w14:val="standardContextual"/>
            </w:rPr>
          </w:pPr>
          <w:r w:rsidRPr="00901411">
            <w:rPr>
              <w:rFonts w:ascii="Aptos" w:eastAsia="Aptos" w:hAnsi="Aptos" w:cs="Times New Roman"/>
              <w:b/>
              <w:bCs/>
              <w:kern w:val="2"/>
              <w:sz w:val="24"/>
              <w:szCs w:val="24"/>
              <w14:ligatures w14:val="standardContextual"/>
            </w:rPr>
            <w:t>CRTC INTERCONNECTION STEERING COMMITTEE</w:t>
          </w:r>
        </w:p>
        <w:p w14:paraId="24E8C0A6" w14:textId="77777777" w:rsidR="00901411" w:rsidRPr="00901411" w:rsidRDefault="00901411" w:rsidP="00901411">
          <w:pPr>
            <w:spacing w:line="278" w:lineRule="auto"/>
            <w:rPr>
              <w:rFonts w:ascii="Aptos" w:eastAsia="Aptos" w:hAnsi="Aptos" w:cs="Times New Roman"/>
              <w:kern w:val="2"/>
              <w:sz w:val="24"/>
              <w:szCs w:val="24"/>
              <w14:ligatures w14:val="standardContextual"/>
            </w:rPr>
          </w:pPr>
          <w:r w:rsidRPr="00901411">
            <w:rPr>
              <w:rFonts w:ascii="Aptos" w:eastAsia="Aptos" w:hAnsi="Aptos" w:cs="Times New Roman"/>
              <w:b/>
              <w:bCs/>
              <w:kern w:val="2"/>
              <w:sz w:val="24"/>
              <w:szCs w:val="24"/>
              <w:u w:val="single"/>
              <w14:ligatures w14:val="standardContextual"/>
            </w:rPr>
            <w:t>TIF REPORT</w:t>
          </w:r>
        </w:p>
        <w:p w14:paraId="103368C3" w14:textId="77094794" w:rsidR="00901411" w:rsidRPr="00901411" w:rsidRDefault="00901411" w:rsidP="00901411">
          <w:pPr>
            <w:spacing w:line="278" w:lineRule="auto"/>
            <w:rPr>
              <w:rFonts w:ascii="Aptos" w:eastAsia="Aptos" w:hAnsi="Aptos" w:cs="Times New Roman"/>
              <w:kern w:val="2"/>
              <w:sz w:val="24"/>
              <w:szCs w:val="24"/>
              <w14:ligatures w14:val="standardContextual"/>
            </w:rPr>
          </w:pPr>
          <w:r w:rsidRPr="00901411">
            <w:rPr>
              <w:rFonts w:ascii="Aptos" w:eastAsia="Aptos" w:hAnsi="Aptos" w:cs="Times New Roman"/>
              <w:b/>
              <w:bCs/>
              <w:kern w:val="2"/>
              <w:sz w:val="24"/>
              <w:szCs w:val="24"/>
              <w14:ligatures w14:val="standardContextual"/>
            </w:rPr>
            <w:t>Date Submitted:                 </w:t>
          </w:r>
          <w:r w:rsidRPr="00332DC5">
            <w:rPr>
              <w:rFonts w:ascii="Aptos" w:eastAsia="Aptos" w:hAnsi="Aptos" w:cs="Times New Roman"/>
              <w:b/>
              <w:bCs/>
              <w:kern w:val="2"/>
              <w:sz w:val="24"/>
              <w:szCs w:val="24"/>
              <w14:ligatures w14:val="standardContextual"/>
            </w:rPr>
            <w:t>2025-07-</w:t>
          </w:r>
          <w:r w:rsidR="00332DC5" w:rsidRPr="00332DC5">
            <w:rPr>
              <w:rFonts w:ascii="Aptos" w:eastAsia="Aptos" w:hAnsi="Aptos" w:cs="Times New Roman"/>
              <w:b/>
              <w:bCs/>
              <w:kern w:val="2"/>
              <w:sz w:val="24"/>
              <w:szCs w:val="24"/>
              <w14:ligatures w14:val="standardContextual"/>
            </w:rPr>
            <w:t>15</w:t>
          </w:r>
        </w:p>
        <w:p w14:paraId="1F46CD1F" w14:textId="77777777" w:rsidR="00901411" w:rsidRPr="00901411" w:rsidRDefault="00901411" w:rsidP="00901411">
          <w:pPr>
            <w:spacing w:line="278" w:lineRule="auto"/>
            <w:rPr>
              <w:rFonts w:ascii="Aptos" w:eastAsia="Aptos" w:hAnsi="Aptos" w:cs="Times New Roman"/>
              <w:kern w:val="2"/>
              <w:sz w:val="24"/>
              <w:szCs w:val="24"/>
              <w14:ligatures w14:val="standardContextual"/>
            </w:rPr>
          </w:pPr>
          <w:r w:rsidRPr="00901411">
            <w:rPr>
              <w:rFonts w:ascii="Aptos" w:eastAsia="Aptos" w:hAnsi="Aptos" w:cs="Times New Roman"/>
              <w:b/>
              <w:bCs/>
              <w:kern w:val="2"/>
              <w:sz w:val="24"/>
              <w:szCs w:val="24"/>
              <w14:ligatures w14:val="standardContextual"/>
            </w:rPr>
            <w:t>WORKING GROUP</w:t>
          </w:r>
          <w:proofErr w:type="gramStart"/>
          <w:r w:rsidRPr="00901411">
            <w:rPr>
              <w:rFonts w:ascii="Aptos" w:eastAsia="Aptos" w:hAnsi="Aptos" w:cs="Times New Roman"/>
              <w:b/>
              <w:bCs/>
              <w:kern w:val="2"/>
              <w:sz w:val="24"/>
              <w:szCs w:val="24"/>
              <w14:ligatures w14:val="standardContextual"/>
            </w:rPr>
            <w:t>:</w:t>
          </w:r>
          <w:r w:rsidRPr="00901411">
            <w:rPr>
              <w:rFonts w:ascii="Aptos" w:eastAsia="Aptos" w:hAnsi="Aptos" w:cs="Times New Roman"/>
              <w:b/>
              <w:bCs/>
              <w:kern w:val="2"/>
              <w:sz w:val="24"/>
              <w:szCs w:val="24"/>
              <w14:ligatures w14:val="standardContextual"/>
            </w:rPr>
            <w:tab/>
          </w:r>
          <w:r w:rsidRPr="00901411">
            <w:rPr>
              <w:rFonts w:ascii="Aptos" w:eastAsia="Aptos" w:hAnsi="Aptos" w:cs="Times New Roman"/>
              <w:b/>
              <w:bCs/>
              <w:kern w:val="2"/>
              <w:sz w:val="24"/>
              <w:szCs w:val="24"/>
              <w14:ligatures w14:val="standardContextual"/>
            </w:rPr>
            <w:tab/>
            <w:t>CSCN</w:t>
          </w:r>
          <w:proofErr w:type="gramEnd"/>
        </w:p>
        <w:p w14:paraId="7A37CE4A" w14:textId="77777777" w:rsidR="00901411" w:rsidRPr="00901411" w:rsidRDefault="00901411" w:rsidP="00901411">
          <w:pPr>
            <w:spacing w:line="278" w:lineRule="auto"/>
            <w:rPr>
              <w:rFonts w:ascii="Aptos" w:eastAsia="Aptos" w:hAnsi="Aptos" w:cs="Times New Roman"/>
              <w:kern w:val="2"/>
              <w:sz w:val="24"/>
              <w:szCs w:val="24"/>
              <w14:ligatures w14:val="standardContextual"/>
            </w:rPr>
          </w:pPr>
          <w:r w:rsidRPr="00901411">
            <w:rPr>
              <w:rFonts w:ascii="Aptos" w:eastAsia="Aptos" w:hAnsi="Aptos" w:cs="Times New Roman"/>
              <w:b/>
              <w:bCs/>
              <w:kern w:val="2"/>
              <w:sz w:val="24"/>
              <w:szCs w:val="24"/>
              <w14:ligatures w14:val="standardContextual"/>
            </w:rPr>
            <w:t>REPORT #:      155A                                                             File ID</w:t>
          </w:r>
          <w:proofErr w:type="gramStart"/>
          <w:r w:rsidRPr="00901411">
            <w:rPr>
              <w:rFonts w:ascii="Aptos" w:eastAsia="Aptos" w:hAnsi="Aptos" w:cs="Times New Roman"/>
              <w:b/>
              <w:bCs/>
              <w:kern w:val="2"/>
              <w:sz w:val="24"/>
              <w:szCs w:val="24"/>
              <w14:ligatures w14:val="standardContextual"/>
            </w:rPr>
            <w:t>:  CNRE155A</w:t>
          </w:r>
          <w:proofErr w:type="gramEnd"/>
        </w:p>
        <w:p w14:paraId="49F1D748" w14:textId="77777777" w:rsidR="00901411" w:rsidRPr="00901411" w:rsidRDefault="00901411" w:rsidP="00901411">
          <w:pPr>
            <w:spacing w:line="278" w:lineRule="auto"/>
            <w:rPr>
              <w:rFonts w:ascii="Aptos" w:eastAsia="Aptos" w:hAnsi="Aptos" w:cs="Times New Roman"/>
              <w:kern w:val="2"/>
              <w:sz w:val="24"/>
              <w:szCs w:val="24"/>
              <w14:ligatures w14:val="standardContextual"/>
            </w:rPr>
          </w:pPr>
          <w:r w:rsidRPr="00901411">
            <w:rPr>
              <w:rFonts w:ascii="Aptos" w:eastAsia="Aptos" w:hAnsi="Aptos" w:cs="Times New Roman"/>
              <w:b/>
              <w:bCs/>
              <w:kern w:val="2"/>
              <w:sz w:val="24"/>
              <w:szCs w:val="24"/>
              <w14:ligatures w14:val="standardContextual"/>
            </w:rPr>
            <w:t>REPORT TITLE</w:t>
          </w:r>
          <w:r w:rsidRPr="00901411">
            <w:rPr>
              <w:rFonts w:ascii="Aptos" w:eastAsia="Aptos" w:hAnsi="Aptos" w:cs="Times New Roman"/>
              <w:kern w:val="2"/>
              <w:sz w:val="24"/>
              <w:szCs w:val="24"/>
              <w14:ligatures w14:val="standardContextual"/>
            </w:rPr>
            <w:t>:</w:t>
          </w:r>
          <w:r w:rsidRPr="00901411">
            <w:rPr>
              <w:rFonts w:ascii="Aptos" w:eastAsia="Aptos" w:hAnsi="Aptos" w:cs="Times New Roman"/>
              <w:kern w:val="2"/>
              <w:sz w:val="24"/>
              <w:szCs w:val="24"/>
              <w14:ligatures w14:val="standardContextual"/>
            </w:rPr>
            <w:tab/>
            <w:t>Proposed replacement of current adjunct with new Canadian NPA Allocation Plan and Assignment Guideline</w:t>
          </w:r>
        </w:p>
        <w:p w14:paraId="5DDCBC4C" w14:textId="77777777" w:rsidR="00901411" w:rsidRPr="00901411" w:rsidRDefault="00901411" w:rsidP="00901411">
          <w:pPr>
            <w:spacing w:line="278" w:lineRule="auto"/>
            <w:rPr>
              <w:rFonts w:ascii="Aptos" w:eastAsia="Aptos" w:hAnsi="Aptos" w:cs="Times New Roman"/>
              <w:kern w:val="2"/>
              <w:sz w:val="24"/>
              <w:szCs w:val="24"/>
              <w14:ligatures w14:val="standardContextual"/>
            </w:rPr>
          </w:pPr>
          <w:r w:rsidRPr="00901411">
            <w:rPr>
              <w:rFonts w:ascii="Aptos" w:eastAsia="Aptos" w:hAnsi="Aptos" w:cs="Times New Roman"/>
              <w:b/>
              <w:bCs/>
              <w:kern w:val="2"/>
              <w:sz w:val="24"/>
              <w:szCs w:val="24"/>
              <w14:ligatures w14:val="standardContextual"/>
            </w:rPr>
            <w:t>OUTCOME: CONSENSUS/NON-CONSENSUS</w:t>
          </w:r>
        </w:p>
        <w:p w14:paraId="783092F6" w14:textId="77777777" w:rsidR="00901411" w:rsidRPr="00901411" w:rsidRDefault="00901411" w:rsidP="00901411">
          <w:pPr>
            <w:spacing w:line="278" w:lineRule="auto"/>
            <w:rPr>
              <w:rFonts w:ascii="Aptos" w:eastAsia="Aptos" w:hAnsi="Aptos" w:cs="Times New Roman"/>
              <w:kern w:val="2"/>
              <w:sz w:val="24"/>
              <w:szCs w:val="24"/>
              <w14:ligatures w14:val="standardContextual"/>
            </w:rPr>
          </w:pPr>
          <w:r w:rsidRPr="00901411">
            <w:rPr>
              <w:rFonts w:ascii="Aptos" w:eastAsia="Aptos" w:hAnsi="Aptos" w:cs="Times New Roman"/>
              <w:b/>
              <w:bCs/>
              <w:kern w:val="2"/>
              <w:sz w:val="24"/>
              <w:szCs w:val="24"/>
              <w14:ligatures w14:val="standardContextual"/>
            </w:rPr>
            <w:t>RELATED TASK(s) #</w:t>
          </w:r>
          <w:proofErr w:type="gramStart"/>
          <w:r w:rsidRPr="00901411">
            <w:rPr>
              <w:rFonts w:ascii="Aptos" w:eastAsia="Aptos" w:hAnsi="Aptos" w:cs="Times New Roman"/>
              <w:b/>
              <w:bCs/>
              <w:kern w:val="2"/>
              <w:sz w:val="24"/>
              <w:szCs w:val="24"/>
              <w14:ligatures w14:val="standardContextual"/>
            </w:rPr>
            <w:t>:  124</w:t>
          </w:r>
          <w:proofErr w:type="gramEnd"/>
        </w:p>
        <w:p w14:paraId="7A82E206" w14:textId="77777777" w:rsidR="00901411" w:rsidRPr="00901411" w:rsidRDefault="00901411" w:rsidP="00901411">
          <w:pPr>
            <w:spacing w:line="278" w:lineRule="auto"/>
            <w:rPr>
              <w:rFonts w:ascii="Aptos" w:eastAsia="Aptos" w:hAnsi="Aptos" w:cs="Times New Roman"/>
              <w:b/>
              <w:bCs/>
              <w:kern w:val="2"/>
              <w:sz w:val="24"/>
              <w:szCs w:val="24"/>
              <w14:ligatures w14:val="standardContextual"/>
            </w:rPr>
          </w:pPr>
          <w:r w:rsidRPr="00901411">
            <w:rPr>
              <w:rFonts w:ascii="Aptos" w:eastAsia="Aptos" w:hAnsi="Aptos" w:cs="Times New Roman"/>
              <w:b/>
              <w:bCs/>
              <w:kern w:val="2"/>
              <w:sz w:val="24"/>
              <w:szCs w:val="24"/>
              <w14:ligatures w14:val="standardContextual"/>
            </w:rPr>
            <w:t>BACKGROUND:</w:t>
          </w:r>
        </w:p>
        <w:p w14:paraId="0A25E75C" w14:textId="77777777" w:rsidR="00901411" w:rsidRPr="00901411" w:rsidRDefault="00901411" w:rsidP="00901411">
          <w:pPr>
            <w:spacing w:line="278" w:lineRule="auto"/>
            <w:rPr>
              <w:rFonts w:ascii="Aptos" w:eastAsia="Aptos" w:hAnsi="Aptos" w:cs="Times New Roman"/>
              <w:kern w:val="2"/>
              <w:sz w:val="24"/>
              <w:szCs w:val="24"/>
              <w14:ligatures w14:val="standardContextual"/>
            </w:rPr>
          </w:pPr>
          <w:r w:rsidRPr="00901411">
            <w:rPr>
              <w:rFonts w:ascii="Aptos" w:eastAsia="Aptos" w:hAnsi="Aptos" w:cs="Times New Roman"/>
              <w:kern w:val="2"/>
              <w:sz w:val="24"/>
              <w:szCs w:val="24"/>
              <w14:ligatures w14:val="standardContextual"/>
            </w:rPr>
            <w:t>The Canadian telecom industry is nearing exhaust of the NPAs allocated for Canada in 2000.</w:t>
          </w:r>
        </w:p>
        <w:p w14:paraId="6B296C8A" w14:textId="77777777" w:rsidR="00901411" w:rsidRPr="00901411" w:rsidRDefault="00901411" w:rsidP="00901411">
          <w:pPr>
            <w:spacing w:line="278" w:lineRule="auto"/>
            <w:rPr>
              <w:rFonts w:ascii="Aptos" w:eastAsia="Aptos" w:hAnsi="Aptos" w:cs="Times New Roman"/>
              <w:kern w:val="2"/>
              <w:sz w:val="24"/>
              <w:szCs w:val="24"/>
              <w14:ligatures w14:val="standardContextual"/>
            </w:rPr>
          </w:pPr>
          <w:r w:rsidRPr="00901411">
            <w:rPr>
              <w:rFonts w:ascii="Aptos" w:eastAsia="Aptos" w:hAnsi="Aptos" w:cs="Times New Roman"/>
              <w:kern w:val="2"/>
              <w:sz w:val="24"/>
              <w:szCs w:val="24"/>
              <w14:ligatures w14:val="standardContextual"/>
            </w:rPr>
            <w:t xml:space="preserve">The current </w:t>
          </w:r>
          <w:r w:rsidRPr="00901411">
            <w:rPr>
              <w:rFonts w:ascii="Aptos" w:eastAsia="Aptos" w:hAnsi="Aptos" w:cs="Times New Roman"/>
              <w:i/>
              <w:iCs/>
              <w:kern w:val="2"/>
              <w:sz w:val="24"/>
              <w:szCs w:val="24"/>
              <w14:ligatures w14:val="standardContextual"/>
            </w:rPr>
            <w:t>Canadian Adjunct to the INC NPA Allocation Plan and Assignment Guidelines</w:t>
          </w:r>
          <w:r w:rsidRPr="00901411">
            <w:rPr>
              <w:rFonts w:ascii="Aptos" w:eastAsia="Aptos" w:hAnsi="Aptos" w:cs="Times New Roman"/>
              <w:kern w:val="2"/>
              <w:sz w:val="24"/>
              <w:szCs w:val="24"/>
              <w14:ligatures w14:val="standardContextual"/>
            </w:rPr>
            <w:t xml:space="preserve"> (Version 2, 28 January 2011) was based on a pool of NPAs designated for future NPA relief in Canada.</w:t>
          </w:r>
        </w:p>
        <w:p w14:paraId="2F35EC36" w14:textId="77777777" w:rsidR="00901411" w:rsidRPr="00901411" w:rsidRDefault="00901411" w:rsidP="00901411">
          <w:pPr>
            <w:spacing w:line="278" w:lineRule="auto"/>
            <w:rPr>
              <w:rFonts w:ascii="Aptos" w:eastAsia="Aptos" w:hAnsi="Aptos" w:cs="Times New Roman"/>
              <w:kern w:val="2"/>
              <w:sz w:val="24"/>
              <w:szCs w:val="24"/>
              <w14:ligatures w14:val="standardContextual"/>
            </w:rPr>
          </w:pPr>
          <w:r w:rsidRPr="00901411">
            <w:rPr>
              <w:rFonts w:ascii="Aptos" w:eastAsia="Aptos" w:hAnsi="Aptos" w:cs="Times New Roman"/>
              <w:kern w:val="2"/>
              <w:sz w:val="24"/>
              <w:szCs w:val="24"/>
              <w14:ligatures w14:val="standardContextual"/>
            </w:rPr>
            <w:t xml:space="preserve">During CSCN 131, the CNA noted that under the current INC </w:t>
          </w:r>
          <w:r w:rsidRPr="00901411">
            <w:rPr>
              <w:rFonts w:ascii="Aptos" w:eastAsia="Aptos" w:hAnsi="Aptos" w:cs="Times New Roman"/>
              <w:i/>
              <w:iCs/>
              <w:kern w:val="2"/>
              <w:sz w:val="24"/>
              <w:szCs w:val="24"/>
              <w14:ligatures w14:val="standardContextual"/>
            </w:rPr>
            <w:t>NPA Allocation Plan and Assignment Guidelines</w:t>
          </w:r>
          <w:r w:rsidRPr="00901411">
            <w:rPr>
              <w:rFonts w:ascii="Aptos" w:eastAsia="Aptos" w:hAnsi="Aptos" w:cs="Times New Roman"/>
              <w:kern w:val="2"/>
              <w:sz w:val="24"/>
              <w:szCs w:val="24"/>
              <w14:ligatures w14:val="standardContextual"/>
            </w:rPr>
            <w:t>, Canada is eligible to receive NPA assignments as required based on the Canadian industry forecast.</w:t>
          </w:r>
        </w:p>
        <w:p w14:paraId="42B393AE" w14:textId="77777777" w:rsidR="00901411" w:rsidRPr="00901411" w:rsidRDefault="00901411" w:rsidP="00901411">
          <w:pPr>
            <w:spacing w:line="278" w:lineRule="auto"/>
            <w:rPr>
              <w:rFonts w:ascii="Aptos" w:eastAsia="Aptos" w:hAnsi="Aptos" w:cs="Times New Roman"/>
              <w:kern w:val="2"/>
              <w:sz w:val="24"/>
              <w:szCs w:val="24"/>
              <w14:ligatures w14:val="standardContextual"/>
            </w:rPr>
          </w:pPr>
          <w:r w:rsidRPr="00901411">
            <w:rPr>
              <w:rFonts w:ascii="Aptos" w:eastAsia="Aptos" w:hAnsi="Aptos" w:cs="Times New Roman"/>
              <w:kern w:val="2"/>
              <w:sz w:val="24"/>
              <w:szCs w:val="24"/>
              <w14:ligatures w14:val="standardContextual"/>
            </w:rPr>
            <w:t>The CSCN decided that rather than requesting a new pool of NPAs, Canada should use the INC process and create a Canadian guideline to replace the existing adjunct (</w:t>
          </w:r>
          <w:r w:rsidRPr="00901411">
            <w:rPr>
              <w:rFonts w:ascii="Aptos" w:eastAsia="Aptos" w:hAnsi="Aptos" w:cs="Times New Roman"/>
              <w:i/>
              <w:iCs/>
              <w:kern w:val="2"/>
              <w:sz w:val="24"/>
              <w:szCs w:val="24"/>
              <w14:ligatures w14:val="standardContextual"/>
            </w:rPr>
            <w:t>Canadian Adjunct to the INC NPA Allocation and Assignment Guidelines</w:t>
          </w:r>
          <w:r w:rsidRPr="00901411">
            <w:rPr>
              <w:rFonts w:ascii="Aptos" w:eastAsia="Aptos" w:hAnsi="Aptos" w:cs="Times New Roman"/>
              <w:kern w:val="2"/>
              <w:sz w:val="24"/>
              <w:szCs w:val="24"/>
              <w14:ligatures w14:val="standardContextual"/>
            </w:rPr>
            <w:t xml:space="preserve">) that establishes some base rules. </w:t>
          </w:r>
        </w:p>
        <w:p w14:paraId="7E355FA9" w14:textId="77777777" w:rsidR="00901411" w:rsidRPr="00901411" w:rsidRDefault="00901411" w:rsidP="00901411">
          <w:pPr>
            <w:spacing w:line="278" w:lineRule="auto"/>
            <w:rPr>
              <w:rFonts w:ascii="Aptos" w:eastAsia="Aptos" w:hAnsi="Aptos" w:cs="Times New Roman"/>
              <w:kern w:val="2"/>
              <w:sz w:val="24"/>
              <w:szCs w:val="24"/>
              <w14:ligatures w14:val="standardContextual"/>
            </w:rPr>
          </w:pPr>
          <w:r w:rsidRPr="00901411">
            <w:rPr>
              <w:rFonts w:ascii="Aptos" w:eastAsia="Aptos" w:hAnsi="Aptos" w:cs="Times New Roman"/>
              <w:kern w:val="2"/>
              <w:sz w:val="24"/>
              <w:szCs w:val="24"/>
              <w14:ligatures w14:val="standardContextual"/>
            </w:rPr>
            <w:t>The CSCN sent a letter to the CRTC Secretary General on 14 November 2024 recommending Canada follow the ATIS guideline and CRTC staff responded on 3 February 2025 requesting the CSCN establish the conditions whereby Canada can request additional NPAs from NANPA, including:</w:t>
          </w:r>
        </w:p>
        <w:p w14:paraId="60A3D459" w14:textId="77777777" w:rsidR="00901411" w:rsidRPr="00901411" w:rsidRDefault="00901411" w:rsidP="00901411">
          <w:pPr>
            <w:numPr>
              <w:ilvl w:val="0"/>
              <w:numId w:val="44"/>
            </w:numPr>
            <w:spacing w:line="278" w:lineRule="auto"/>
            <w:rPr>
              <w:rFonts w:ascii="Aptos" w:eastAsia="Aptos" w:hAnsi="Aptos" w:cs="Times New Roman"/>
              <w:kern w:val="2"/>
              <w:sz w:val="24"/>
              <w:szCs w:val="24"/>
              <w14:ligatures w14:val="standardContextual"/>
            </w:rPr>
          </w:pPr>
          <w:r w:rsidRPr="00901411">
            <w:rPr>
              <w:rFonts w:ascii="Aptos" w:eastAsia="Aptos" w:hAnsi="Aptos" w:cs="Times New Roman"/>
              <w:kern w:val="2"/>
              <w:sz w:val="24"/>
              <w:szCs w:val="24"/>
              <w14:ligatures w14:val="standardContextual"/>
            </w:rPr>
            <w:t>engaging NANPA as required to ensure Canada’s needs can be accommodated through the ATIS guideline process, either as it currently exists or as the result of modifications agreed upon between the CNA and NANPA; and</w:t>
          </w:r>
        </w:p>
        <w:p w14:paraId="08164136" w14:textId="77777777" w:rsidR="00901411" w:rsidRPr="00901411" w:rsidRDefault="00901411" w:rsidP="00901411">
          <w:pPr>
            <w:numPr>
              <w:ilvl w:val="0"/>
              <w:numId w:val="44"/>
            </w:numPr>
            <w:spacing w:line="278" w:lineRule="auto"/>
            <w:rPr>
              <w:rFonts w:ascii="Aptos" w:eastAsia="Aptos" w:hAnsi="Aptos" w:cs="Times New Roman"/>
              <w:kern w:val="2"/>
              <w:sz w:val="24"/>
              <w:szCs w:val="24"/>
              <w14:ligatures w14:val="standardContextual"/>
            </w:rPr>
          </w:pPr>
          <w:r w:rsidRPr="00901411">
            <w:rPr>
              <w:rFonts w:ascii="Aptos" w:eastAsia="Aptos" w:hAnsi="Aptos" w:cs="Times New Roman"/>
              <w:kern w:val="2"/>
              <w:sz w:val="24"/>
              <w:szCs w:val="24"/>
              <w14:ligatures w14:val="standardContextual"/>
            </w:rPr>
            <w:t xml:space="preserve">filing for the Commission’s consideration by </w:t>
          </w:r>
          <w:r w:rsidRPr="00901411">
            <w:rPr>
              <w:rFonts w:ascii="Aptos" w:eastAsia="Aptos" w:hAnsi="Aptos" w:cs="Times New Roman"/>
              <w:b/>
              <w:bCs/>
              <w:kern w:val="2"/>
              <w:sz w:val="24"/>
              <w:szCs w:val="24"/>
              <w14:ligatures w14:val="standardContextual"/>
            </w:rPr>
            <w:t>4 August 2025</w:t>
          </w:r>
          <w:r w:rsidRPr="00901411">
            <w:rPr>
              <w:rFonts w:ascii="Aptos" w:eastAsia="Aptos" w:hAnsi="Aptos" w:cs="Times New Roman"/>
              <w:kern w:val="2"/>
              <w:sz w:val="24"/>
              <w:szCs w:val="24"/>
              <w14:ligatures w14:val="standardContextual"/>
            </w:rPr>
            <w:t xml:space="preserve"> new or modified Canadian-specific numbering guidelines that effectively capture the procedures for </w:t>
          </w:r>
          <w:r w:rsidRPr="00901411">
            <w:rPr>
              <w:rFonts w:ascii="Aptos" w:eastAsia="Aptos" w:hAnsi="Aptos" w:cs="Times New Roman"/>
              <w:kern w:val="2"/>
              <w:sz w:val="24"/>
              <w:szCs w:val="24"/>
              <w14:ligatures w14:val="standardContextual"/>
            </w:rPr>
            <w:lastRenderedPageBreak/>
            <w:t>initiating and completing requests for geographic or non-geographic NPAs for Canada’s use from NANPA.</w:t>
          </w:r>
        </w:p>
        <w:p w14:paraId="58D07727" w14:textId="77777777" w:rsidR="00901411" w:rsidRPr="00901411" w:rsidRDefault="00901411" w:rsidP="00901411">
          <w:pPr>
            <w:spacing w:line="278" w:lineRule="auto"/>
            <w:rPr>
              <w:rFonts w:ascii="Aptos" w:eastAsia="Aptos" w:hAnsi="Aptos" w:cs="Times New Roman"/>
              <w:kern w:val="2"/>
              <w:sz w:val="24"/>
              <w:szCs w:val="24"/>
              <w14:ligatures w14:val="standardContextual"/>
            </w:rPr>
          </w:pPr>
          <w:r w:rsidRPr="00901411">
            <w:rPr>
              <w:rFonts w:ascii="Aptos" w:eastAsia="Aptos" w:hAnsi="Aptos" w:cs="Times New Roman"/>
              <w:kern w:val="2"/>
              <w:sz w:val="24"/>
              <w:szCs w:val="24"/>
              <w14:ligatures w14:val="standardContextual"/>
            </w:rPr>
            <w:t xml:space="preserve">The new guideline will be in alignment with the updated ATIS guideline while also being able to stand alone should the ATIS guideline deviate from the current direction </w:t>
          </w:r>
          <w:proofErr w:type="gramStart"/>
          <w:r w:rsidRPr="00901411">
            <w:rPr>
              <w:rFonts w:ascii="Aptos" w:eastAsia="Aptos" w:hAnsi="Aptos" w:cs="Times New Roman"/>
              <w:kern w:val="2"/>
              <w:sz w:val="24"/>
              <w:szCs w:val="24"/>
              <w14:ligatures w14:val="standardContextual"/>
            </w:rPr>
            <w:t>with regard to</w:t>
          </w:r>
          <w:proofErr w:type="gramEnd"/>
          <w:r w:rsidRPr="00901411">
            <w:rPr>
              <w:rFonts w:ascii="Aptos" w:eastAsia="Aptos" w:hAnsi="Aptos" w:cs="Times New Roman"/>
              <w:kern w:val="2"/>
              <w:sz w:val="24"/>
              <w:szCs w:val="24"/>
              <w14:ligatures w14:val="standardContextual"/>
            </w:rPr>
            <w:t xml:space="preserve"> Canada’s access to resources.</w:t>
          </w:r>
        </w:p>
        <w:p w14:paraId="5077F865" w14:textId="77777777" w:rsidR="00901411" w:rsidRPr="00901411" w:rsidRDefault="00901411" w:rsidP="00901411">
          <w:pPr>
            <w:spacing w:line="278" w:lineRule="auto"/>
            <w:rPr>
              <w:rFonts w:ascii="Aptos" w:eastAsia="Aptos" w:hAnsi="Aptos" w:cs="Times New Roman"/>
              <w:b/>
              <w:bCs/>
              <w:kern w:val="2"/>
              <w:sz w:val="24"/>
              <w:szCs w:val="24"/>
              <w14:ligatures w14:val="standardContextual"/>
            </w:rPr>
          </w:pPr>
          <w:r w:rsidRPr="00901411">
            <w:rPr>
              <w:rFonts w:ascii="Aptos" w:eastAsia="Aptos" w:hAnsi="Aptos" w:cs="Times New Roman"/>
              <w:b/>
              <w:bCs/>
              <w:kern w:val="2"/>
              <w:sz w:val="24"/>
              <w:szCs w:val="24"/>
              <w14:ligatures w14:val="standardContextual"/>
            </w:rPr>
            <w:t>CONCLUSIONS:</w:t>
          </w:r>
        </w:p>
        <w:p w14:paraId="258123BE" w14:textId="77777777" w:rsidR="00901411" w:rsidRPr="00901411" w:rsidRDefault="00901411" w:rsidP="00901411">
          <w:pPr>
            <w:spacing w:line="278" w:lineRule="auto"/>
            <w:rPr>
              <w:rFonts w:ascii="Aptos" w:eastAsia="Aptos" w:hAnsi="Aptos" w:cs="Times New Roman"/>
              <w:kern w:val="2"/>
              <w:sz w:val="24"/>
              <w:szCs w:val="24"/>
              <w14:ligatures w14:val="standardContextual"/>
            </w:rPr>
          </w:pPr>
          <w:r w:rsidRPr="00901411">
            <w:rPr>
              <w:rFonts w:ascii="Aptos" w:eastAsia="Aptos" w:hAnsi="Aptos" w:cs="Times New Roman"/>
              <w:kern w:val="2"/>
              <w:sz w:val="24"/>
              <w:szCs w:val="24"/>
              <w14:ligatures w14:val="standardContextual"/>
            </w:rPr>
            <w:t>The CSCN concluded that the proposed guideline will meet the needs of the Canadian industry while ensuring that Canada will still be able to obtain additional NPAs as required if there are any changes made to the ATIS INC guideline.</w:t>
          </w:r>
        </w:p>
        <w:p w14:paraId="6644FCD3" w14:textId="77777777" w:rsidR="00901411" w:rsidRPr="00901411" w:rsidRDefault="00901411" w:rsidP="00901411">
          <w:pPr>
            <w:spacing w:line="278" w:lineRule="auto"/>
            <w:rPr>
              <w:rFonts w:ascii="Aptos" w:eastAsia="Aptos" w:hAnsi="Aptos" w:cs="Times New Roman"/>
              <w:b/>
              <w:bCs/>
              <w:kern w:val="2"/>
              <w:sz w:val="24"/>
              <w:szCs w:val="24"/>
              <w14:ligatures w14:val="standardContextual"/>
            </w:rPr>
          </w:pPr>
          <w:r w:rsidRPr="00901411">
            <w:rPr>
              <w:rFonts w:ascii="Aptos" w:eastAsia="Aptos" w:hAnsi="Aptos" w:cs="Times New Roman"/>
              <w:b/>
              <w:bCs/>
              <w:kern w:val="2"/>
              <w:sz w:val="24"/>
              <w:szCs w:val="24"/>
              <w14:ligatures w14:val="standardContextual"/>
            </w:rPr>
            <w:t>RECOMMENDATIONS:</w:t>
          </w:r>
        </w:p>
        <w:p w14:paraId="7FA40B75" w14:textId="77777777" w:rsidR="00901411" w:rsidRPr="00901411" w:rsidRDefault="00901411" w:rsidP="00901411">
          <w:pPr>
            <w:spacing w:line="278" w:lineRule="auto"/>
            <w:rPr>
              <w:rFonts w:ascii="Aptos" w:eastAsia="Aptos" w:hAnsi="Aptos" w:cs="Times New Roman"/>
              <w:kern w:val="2"/>
              <w:sz w:val="24"/>
              <w:szCs w:val="24"/>
              <w14:ligatures w14:val="standardContextual"/>
            </w:rPr>
          </w:pPr>
          <w:r w:rsidRPr="00901411">
            <w:rPr>
              <w:rFonts w:ascii="Aptos" w:eastAsia="Aptos" w:hAnsi="Aptos" w:cs="Times New Roman"/>
              <w:kern w:val="2"/>
              <w:sz w:val="24"/>
              <w:szCs w:val="24"/>
              <w14:ligatures w14:val="standardContextual"/>
            </w:rPr>
            <w:t xml:space="preserve">The CSCN recommends that the CRTC approve the attached </w:t>
          </w:r>
          <w:r w:rsidRPr="00901411">
            <w:rPr>
              <w:rFonts w:ascii="Aptos" w:eastAsia="Aptos" w:hAnsi="Aptos" w:cs="Times New Roman"/>
              <w:i/>
              <w:iCs/>
              <w:kern w:val="2"/>
              <w:sz w:val="24"/>
              <w:szCs w:val="24"/>
              <w14:ligatures w14:val="standardContextual"/>
            </w:rPr>
            <w:t>Canadian NPA Allocation Plan and Assignment Guideline</w:t>
          </w:r>
          <w:r w:rsidRPr="00901411">
            <w:rPr>
              <w:rFonts w:ascii="Aptos" w:eastAsia="Aptos" w:hAnsi="Aptos" w:cs="Times New Roman"/>
              <w:kern w:val="2"/>
              <w:sz w:val="24"/>
              <w:szCs w:val="24"/>
              <w14:ligatures w14:val="standardContextual"/>
            </w:rPr>
            <w:t xml:space="preserve">, Version 1.0 replacing the </w:t>
          </w:r>
          <w:r w:rsidRPr="00901411">
            <w:rPr>
              <w:rFonts w:ascii="Aptos" w:eastAsia="Aptos" w:hAnsi="Aptos" w:cs="Times New Roman"/>
              <w:i/>
              <w:iCs/>
              <w:kern w:val="2"/>
              <w:sz w:val="24"/>
              <w:szCs w:val="24"/>
              <w14:ligatures w14:val="standardContextual"/>
            </w:rPr>
            <w:t>Canadian Adjunct to the INC NPA Allocation Plan and Assignment Guidelines</w:t>
          </w:r>
          <w:r w:rsidRPr="00901411">
            <w:rPr>
              <w:rFonts w:ascii="Aptos" w:eastAsia="Aptos" w:hAnsi="Aptos" w:cs="Times New Roman"/>
              <w:kern w:val="2"/>
              <w:sz w:val="24"/>
              <w:szCs w:val="24"/>
              <w14:ligatures w14:val="standardContextual"/>
            </w:rPr>
            <w:t xml:space="preserve"> (Version 2, 28 January 2011).</w:t>
          </w:r>
        </w:p>
        <w:p w14:paraId="53587B6B" w14:textId="77777777" w:rsidR="00901411" w:rsidRPr="00901411" w:rsidRDefault="00901411" w:rsidP="00901411">
          <w:pPr>
            <w:spacing w:line="278" w:lineRule="auto"/>
            <w:rPr>
              <w:rFonts w:ascii="Aptos" w:eastAsia="Aptos" w:hAnsi="Aptos" w:cs="Times New Roman"/>
              <w:kern w:val="2"/>
              <w:sz w:val="24"/>
              <w:szCs w:val="24"/>
              <w14:ligatures w14:val="standardContextual"/>
            </w:rPr>
          </w:pPr>
          <w:r w:rsidRPr="00901411">
            <w:rPr>
              <w:rFonts w:ascii="Aptos" w:eastAsia="Aptos" w:hAnsi="Aptos" w:cs="Times New Roman"/>
              <w:b/>
              <w:bCs/>
              <w:kern w:val="2"/>
              <w:sz w:val="24"/>
              <w:szCs w:val="24"/>
              <w14:ligatures w14:val="standardContextual"/>
            </w:rPr>
            <w:t>ATTACHMENTS:</w:t>
          </w:r>
        </w:p>
        <w:p w14:paraId="048391B7" w14:textId="77777777" w:rsidR="00901411" w:rsidRPr="00901411" w:rsidRDefault="00901411" w:rsidP="00901411">
          <w:pPr>
            <w:spacing w:line="278" w:lineRule="auto"/>
            <w:rPr>
              <w:rFonts w:ascii="Aptos" w:eastAsia="Aptos" w:hAnsi="Aptos" w:cs="Times New Roman"/>
              <w:kern w:val="2"/>
              <w:sz w:val="24"/>
              <w:szCs w:val="24"/>
              <w14:ligatures w14:val="standardContextual"/>
            </w:rPr>
          </w:pPr>
        </w:p>
        <w:p w14:paraId="4679C4CA" w14:textId="77777777" w:rsidR="00901411" w:rsidRPr="00901411" w:rsidRDefault="00901411" w:rsidP="00901411">
          <w:pPr>
            <w:spacing w:line="278" w:lineRule="auto"/>
            <w:rPr>
              <w:rFonts w:ascii="Aptos" w:eastAsia="Aptos" w:hAnsi="Aptos" w:cs="Times New Roman"/>
              <w:kern w:val="2"/>
              <w:sz w:val="24"/>
              <w:szCs w:val="24"/>
              <w14:ligatures w14:val="standardContextual"/>
            </w:rPr>
          </w:pPr>
          <w:r w:rsidRPr="00901411">
            <w:rPr>
              <w:rFonts w:ascii="Aptos" w:eastAsia="Aptos" w:hAnsi="Aptos" w:cs="Times New Roman"/>
              <w:i/>
              <w:iCs/>
              <w:kern w:val="2"/>
              <w:sz w:val="24"/>
              <w:szCs w:val="24"/>
              <w14:ligatures w14:val="standardContextual"/>
            </w:rPr>
            <w:t>Canadian NPA Allocation Plan and Assignment Guideline</w:t>
          </w:r>
          <w:r w:rsidRPr="00901411">
            <w:rPr>
              <w:rFonts w:ascii="Aptos" w:eastAsia="Aptos" w:hAnsi="Aptos" w:cs="Times New Roman"/>
              <w:kern w:val="2"/>
              <w:sz w:val="24"/>
              <w:szCs w:val="24"/>
              <w14:ligatures w14:val="standardContextual"/>
            </w:rPr>
            <w:t>, Version 1.0</w:t>
          </w:r>
        </w:p>
        <w:p w14:paraId="555B2A79" w14:textId="77777777" w:rsidR="002C28E8" w:rsidRPr="00EB68C0" w:rsidRDefault="002C28E8">
          <w:pPr>
            <w:rPr>
              <w:rFonts w:ascii="Arial" w:hAnsi="Arial" w:cs="Arial"/>
              <w:lang w:val="en-CA"/>
            </w:rPr>
          </w:pPr>
          <w:r w:rsidRPr="00EB68C0">
            <w:rPr>
              <w:rFonts w:ascii="Arial" w:hAnsi="Arial" w:cs="Arial"/>
              <w:lang w:val="en-CA"/>
            </w:rPr>
            <w:br w:type="page"/>
          </w:r>
        </w:p>
        <w:p w14:paraId="2D28A67C" w14:textId="2F15DA40" w:rsidR="002C28E8" w:rsidRPr="00EB68C0" w:rsidRDefault="002C28E8">
          <w:pPr>
            <w:rPr>
              <w:rFonts w:ascii="Arial" w:hAnsi="Arial" w:cs="Arial"/>
              <w:lang w:val="en-CA"/>
            </w:rPr>
          </w:pPr>
        </w:p>
        <w:p w14:paraId="387AFED1" w14:textId="77777777" w:rsidR="007941AC" w:rsidRPr="00EB68C0" w:rsidRDefault="007941AC" w:rsidP="00E203F3">
          <w:pPr>
            <w:widowControl w:val="0"/>
            <w:spacing w:line="240" w:lineRule="auto"/>
            <w:jc w:val="center"/>
            <w:rPr>
              <w:rFonts w:ascii="Arial" w:hAnsi="Arial" w:cs="Arial"/>
              <w:lang w:val="en-CA"/>
            </w:rPr>
          </w:pPr>
        </w:p>
        <w:p w14:paraId="236ECA74" w14:textId="77777777" w:rsidR="007941AC" w:rsidRPr="00EB68C0" w:rsidRDefault="007941AC" w:rsidP="00E203F3">
          <w:pPr>
            <w:widowControl w:val="0"/>
            <w:spacing w:line="240" w:lineRule="auto"/>
            <w:rPr>
              <w:rFonts w:ascii="Arial" w:hAnsi="Arial" w:cs="Arial"/>
              <w:lang w:val="en-CA"/>
            </w:rPr>
          </w:pPr>
        </w:p>
        <w:p w14:paraId="6C5993C9" w14:textId="77777777" w:rsidR="003B7A4E" w:rsidRPr="00EB68C0" w:rsidRDefault="003B7A4E" w:rsidP="00E203F3">
          <w:pPr>
            <w:widowControl w:val="0"/>
            <w:spacing w:line="240" w:lineRule="auto"/>
            <w:jc w:val="center"/>
            <w:rPr>
              <w:rFonts w:ascii="Arial" w:hAnsi="Arial" w:cs="Arial"/>
              <w:lang w:val="en-CA"/>
            </w:rPr>
          </w:pPr>
        </w:p>
        <w:p w14:paraId="43878972" w14:textId="77777777" w:rsidR="003B7A4E" w:rsidRPr="00EB68C0" w:rsidRDefault="003B7A4E" w:rsidP="00E203F3">
          <w:pPr>
            <w:widowControl w:val="0"/>
            <w:spacing w:line="240" w:lineRule="auto"/>
            <w:jc w:val="center"/>
            <w:rPr>
              <w:rFonts w:ascii="Arial" w:hAnsi="Arial" w:cs="Arial"/>
              <w:lang w:val="en-CA"/>
            </w:rPr>
          </w:pPr>
        </w:p>
        <w:p w14:paraId="41B0A4F8" w14:textId="1B0F5FA4" w:rsidR="003B7A4E" w:rsidRPr="00EB68C0" w:rsidRDefault="003B7A4E" w:rsidP="00E203F3">
          <w:pPr>
            <w:widowControl w:val="0"/>
            <w:spacing w:line="240" w:lineRule="auto"/>
            <w:jc w:val="center"/>
            <w:rPr>
              <w:rFonts w:ascii="Arial" w:hAnsi="Arial" w:cs="Arial"/>
              <w:lang w:val="en-CA"/>
            </w:rPr>
          </w:pPr>
        </w:p>
        <w:p w14:paraId="30B58DAB" w14:textId="77777777" w:rsidR="003B7A4E" w:rsidRPr="00EB68C0" w:rsidRDefault="003B7A4E" w:rsidP="00E203F3">
          <w:pPr>
            <w:widowControl w:val="0"/>
            <w:spacing w:line="240" w:lineRule="auto"/>
            <w:jc w:val="center"/>
            <w:rPr>
              <w:rFonts w:ascii="Arial" w:hAnsi="Arial" w:cs="Arial"/>
              <w:lang w:val="en-CA"/>
            </w:rPr>
          </w:pPr>
        </w:p>
        <w:p w14:paraId="4008AF37" w14:textId="77777777" w:rsidR="003B7A4E" w:rsidRPr="00EB68C0" w:rsidRDefault="003B7A4E" w:rsidP="00E203F3">
          <w:pPr>
            <w:widowControl w:val="0"/>
            <w:spacing w:line="240" w:lineRule="auto"/>
            <w:jc w:val="center"/>
            <w:rPr>
              <w:rFonts w:ascii="Arial" w:hAnsi="Arial" w:cs="Arial"/>
              <w:lang w:val="en-CA"/>
            </w:rPr>
          </w:pPr>
        </w:p>
        <w:p w14:paraId="28369F82" w14:textId="77777777" w:rsidR="003B7A4E" w:rsidRPr="00EB68C0" w:rsidRDefault="003B7A4E" w:rsidP="00E203F3">
          <w:pPr>
            <w:widowControl w:val="0"/>
            <w:spacing w:line="240" w:lineRule="auto"/>
            <w:jc w:val="center"/>
            <w:rPr>
              <w:rFonts w:ascii="Arial" w:hAnsi="Arial" w:cs="Arial"/>
              <w:lang w:val="en-CA"/>
            </w:rPr>
          </w:pPr>
        </w:p>
        <w:p w14:paraId="5291FF7D" w14:textId="77777777" w:rsidR="003B7A4E" w:rsidRPr="00EB68C0" w:rsidRDefault="003B7A4E" w:rsidP="00E203F3">
          <w:pPr>
            <w:widowControl w:val="0"/>
            <w:spacing w:line="240" w:lineRule="auto"/>
            <w:jc w:val="center"/>
            <w:rPr>
              <w:rFonts w:ascii="Arial" w:hAnsi="Arial" w:cs="Arial"/>
              <w:lang w:val="en-CA"/>
            </w:rPr>
          </w:pPr>
        </w:p>
        <w:p w14:paraId="46034044" w14:textId="77777777" w:rsidR="003B7A4E" w:rsidRPr="00EB68C0" w:rsidRDefault="003B7A4E" w:rsidP="00E203F3">
          <w:pPr>
            <w:widowControl w:val="0"/>
            <w:spacing w:line="240" w:lineRule="auto"/>
            <w:jc w:val="center"/>
            <w:rPr>
              <w:rFonts w:ascii="Arial" w:hAnsi="Arial" w:cs="Arial"/>
              <w:lang w:val="en-CA"/>
            </w:rPr>
          </w:pPr>
        </w:p>
        <w:p w14:paraId="05C55316" w14:textId="77777777" w:rsidR="003B7A4E" w:rsidRPr="00EB68C0" w:rsidRDefault="003B7A4E" w:rsidP="00E203F3">
          <w:pPr>
            <w:widowControl w:val="0"/>
            <w:spacing w:line="240" w:lineRule="auto"/>
            <w:jc w:val="center"/>
            <w:rPr>
              <w:rFonts w:ascii="Arial" w:hAnsi="Arial" w:cs="Arial"/>
              <w:b/>
              <w:bCs/>
              <w:sz w:val="48"/>
              <w:szCs w:val="48"/>
              <w:lang w:val="en-CA"/>
            </w:rPr>
          </w:pPr>
        </w:p>
        <w:p w14:paraId="7E11396C" w14:textId="1DA2788D" w:rsidR="000974FE" w:rsidRPr="00EB68C0" w:rsidRDefault="00763832" w:rsidP="00E203F3">
          <w:pPr>
            <w:widowControl w:val="0"/>
            <w:spacing w:line="240" w:lineRule="auto"/>
            <w:jc w:val="center"/>
            <w:rPr>
              <w:rFonts w:ascii="Arial" w:hAnsi="Arial" w:cs="Arial"/>
              <w:b/>
              <w:bCs/>
              <w:sz w:val="48"/>
              <w:szCs w:val="48"/>
              <w:lang w:val="en-CA"/>
            </w:rPr>
          </w:pPr>
          <w:bookmarkStart w:id="0" w:name="TITLE"/>
          <w:r w:rsidRPr="00EB68C0">
            <w:rPr>
              <w:rFonts w:ascii="Arial" w:hAnsi="Arial" w:cs="Arial"/>
              <w:b/>
              <w:bCs/>
              <w:sz w:val="48"/>
              <w:szCs w:val="48"/>
              <w:lang w:val="en-CA"/>
            </w:rPr>
            <w:t xml:space="preserve">Canadian </w:t>
          </w:r>
          <w:r w:rsidR="0023689C" w:rsidRPr="00EB68C0">
            <w:rPr>
              <w:rFonts w:ascii="Arial" w:hAnsi="Arial" w:cs="Arial"/>
              <w:b/>
              <w:bCs/>
              <w:sz w:val="48"/>
              <w:szCs w:val="48"/>
              <w:lang w:val="en-CA"/>
            </w:rPr>
            <w:t>NPA Allocation Plan and</w:t>
          </w:r>
          <w:r w:rsidRPr="00EB68C0">
            <w:rPr>
              <w:rFonts w:ascii="Arial" w:hAnsi="Arial" w:cs="Arial"/>
              <w:b/>
              <w:bCs/>
              <w:sz w:val="48"/>
              <w:szCs w:val="48"/>
              <w:lang w:val="en-CA"/>
            </w:rPr>
            <w:t xml:space="preserve"> Assignment Guideline</w:t>
          </w:r>
          <w:bookmarkEnd w:id="0"/>
        </w:p>
        <w:p w14:paraId="75D4DA8B" w14:textId="77777777" w:rsidR="00763832" w:rsidRPr="00EB68C0" w:rsidRDefault="00763832" w:rsidP="00E203F3">
          <w:pPr>
            <w:widowControl w:val="0"/>
            <w:spacing w:line="240" w:lineRule="auto"/>
            <w:jc w:val="center"/>
            <w:rPr>
              <w:rFonts w:ascii="Arial" w:hAnsi="Arial" w:cs="Arial"/>
              <w:lang w:val="en-CA"/>
            </w:rPr>
          </w:pPr>
        </w:p>
        <w:p w14:paraId="01D0FF82" w14:textId="33F94FD6" w:rsidR="00763832" w:rsidRPr="00EB68C0" w:rsidRDefault="00763832" w:rsidP="00E203F3">
          <w:pPr>
            <w:widowControl w:val="0"/>
            <w:spacing w:line="240" w:lineRule="auto"/>
            <w:jc w:val="center"/>
            <w:rPr>
              <w:rFonts w:ascii="Arial" w:hAnsi="Arial" w:cs="Arial"/>
              <w:b/>
              <w:bCs/>
              <w:sz w:val="36"/>
              <w:szCs w:val="36"/>
              <w:lang w:val="en-CA"/>
            </w:rPr>
          </w:pPr>
          <w:bookmarkStart w:id="1" w:name="VERSION"/>
          <w:r w:rsidRPr="00EB68C0">
            <w:rPr>
              <w:rFonts w:ascii="Arial" w:hAnsi="Arial" w:cs="Arial"/>
              <w:b/>
              <w:bCs/>
              <w:sz w:val="36"/>
              <w:szCs w:val="36"/>
              <w:lang w:val="en-CA"/>
            </w:rPr>
            <w:t xml:space="preserve">Version </w:t>
          </w:r>
          <w:r w:rsidR="0023689C" w:rsidRPr="00332DC5">
            <w:rPr>
              <w:rFonts w:ascii="Arial" w:hAnsi="Arial" w:cs="Arial"/>
              <w:b/>
              <w:bCs/>
              <w:sz w:val="36"/>
              <w:szCs w:val="36"/>
              <w:lang w:val="en-CA"/>
            </w:rPr>
            <w:t>1</w:t>
          </w:r>
          <w:r w:rsidRPr="00332DC5">
            <w:rPr>
              <w:rFonts w:ascii="Arial" w:hAnsi="Arial" w:cs="Arial"/>
              <w:b/>
              <w:bCs/>
              <w:sz w:val="36"/>
              <w:szCs w:val="36"/>
              <w:lang w:val="en-CA"/>
            </w:rPr>
            <w:t>.0</w:t>
          </w:r>
          <w:bookmarkEnd w:id="1"/>
        </w:p>
        <w:p w14:paraId="49E6DF30" w14:textId="566795B2" w:rsidR="00763832" w:rsidRPr="00EB68C0" w:rsidRDefault="00763832" w:rsidP="00E203F3">
          <w:pPr>
            <w:widowControl w:val="0"/>
            <w:spacing w:line="240" w:lineRule="auto"/>
            <w:jc w:val="center"/>
            <w:rPr>
              <w:rFonts w:ascii="Arial" w:hAnsi="Arial" w:cs="Arial"/>
              <w:sz w:val="28"/>
              <w:szCs w:val="28"/>
              <w:lang w:val="en-CA"/>
            </w:rPr>
          </w:pPr>
          <w:r w:rsidRPr="00EB68C0">
            <w:rPr>
              <w:rFonts w:ascii="Arial" w:hAnsi="Arial" w:cs="Arial"/>
              <w:sz w:val="28"/>
              <w:szCs w:val="28"/>
              <w:lang w:val="en-CA"/>
            </w:rPr>
            <w:t xml:space="preserve">Approved by Telecom Decision CRTC </w:t>
          </w:r>
          <w:r w:rsidR="007E3160" w:rsidRPr="00EB68C0">
            <w:rPr>
              <w:rFonts w:ascii="Arial" w:hAnsi="Arial" w:cs="Arial"/>
              <w:sz w:val="28"/>
              <w:szCs w:val="28"/>
              <w:highlight w:val="yellow"/>
              <w:lang w:val="en-CA"/>
            </w:rPr>
            <w:t>XXXX-XXX</w:t>
          </w:r>
        </w:p>
        <w:p w14:paraId="390D20C9" w14:textId="4F5C5514" w:rsidR="003B7A4E" w:rsidRPr="00EB68C0" w:rsidRDefault="003B7A4E" w:rsidP="00E203F3">
          <w:pPr>
            <w:widowControl w:val="0"/>
            <w:spacing w:line="240" w:lineRule="auto"/>
            <w:jc w:val="center"/>
            <w:rPr>
              <w:rFonts w:ascii="Arial" w:hAnsi="Arial" w:cs="Arial"/>
              <w:sz w:val="28"/>
              <w:szCs w:val="28"/>
              <w:lang w:val="en-CA"/>
            </w:rPr>
          </w:pPr>
          <w:r w:rsidRPr="00EB68C0">
            <w:rPr>
              <w:rFonts w:ascii="Arial" w:hAnsi="Arial" w:cs="Arial"/>
              <w:sz w:val="28"/>
              <w:szCs w:val="28"/>
              <w:lang w:val="en-CA"/>
            </w:rPr>
            <w:t xml:space="preserve">Dated:  </w:t>
          </w:r>
          <w:r w:rsidR="007E3160" w:rsidRPr="00EB68C0">
            <w:rPr>
              <w:rFonts w:ascii="Arial" w:hAnsi="Arial" w:cs="Arial"/>
              <w:sz w:val="28"/>
              <w:szCs w:val="28"/>
              <w:highlight w:val="yellow"/>
              <w:lang w:val="en-CA"/>
            </w:rPr>
            <w:t>DD MMMM YYYY</w:t>
          </w:r>
        </w:p>
        <w:p w14:paraId="47AFA286" w14:textId="77777777" w:rsidR="003B7A4E" w:rsidRPr="00EB68C0" w:rsidRDefault="003B7A4E" w:rsidP="00E203F3">
          <w:pPr>
            <w:widowControl w:val="0"/>
            <w:spacing w:line="240" w:lineRule="auto"/>
            <w:jc w:val="center"/>
            <w:rPr>
              <w:rFonts w:ascii="Arial" w:hAnsi="Arial" w:cs="Arial"/>
              <w:sz w:val="28"/>
              <w:szCs w:val="28"/>
              <w:lang w:val="en-CA"/>
            </w:rPr>
          </w:pPr>
        </w:p>
        <w:p w14:paraId="37FAD0E9" w14:textId="77777777" w:rsidR="003B7A4E" w:rsidRPr="00EB68C0" w:rsidRDefault="003B7A4E" w:rsidP="00E203F3">
          <w:pPr>
            <w:widowControl w:val="0"/>
            <w:spacing w:line="240" w:lineRule="auto"/>
            <w:jc w:val="center"/>
            <w:rPr>
              <w:rFonts w:ascii="Arial" w:hAnsi="Arial" w:cs="Arial"/>
              <w:sz w:val="28"/>
              <w:szCs w:val="28"/>
              <w:lang w:val="en-CA"/>
            </w:rPr>
          </w:pPr>
        </w:p>
        <w:p w14:paraId="2C2D5981" w14:textId="77777777" w:rsidR="003B7A4E" w:rsidRPr="00EB68C0" w:rsidRDefault="003B7A4E" w:rsidP="00E203F3">
          <w:pPr>
            <w:widowControl w:val="0"/>
            <w:spacing w:line="240" w:lineRule="auto"/>
            <w:jc w:val="center"/>
            <w:rPr>
              <w:rFonts w:ascii="Arial" w:hAnsi="Arial" w:cs="Arial"/>
              <w:b/>
              <w:bCs/>
              <w:lang w:val="en-CA"/>
            </w:rPr>
          </w:pPr>
        </w:p>
        <w:p w14:paraId="62CF820D" w14:textId="77777777" w:rsidR="003B7A4E" w:rsidRPr="00EB68C0" w:rsidRDefault="003B7A4E" w:rsidP="00E203F3">
          <w:pPr>
            <w:widowControl w:val="0"/>
            <w:spacing w:line="240" w:lineRule="auto"/>
            <w:jc w:val="center"/>
            <w:rPr>
              <w:rFonts w:ascii="Arial" w:hAnsi="Arial" w:cs="Arial"/>
              <w:b/>
              <w:bCs/>
              <w:lang w:val="en-CA"/>
            </w:rPr>
          </w:pPr>
        </w:p>
        <w:p w14:paraId="4DBD24E8" w14:textId="77777777" w:rsidR="003B7A4E" w:rsidRPr="00EB68C0" w:rsidRDefault="003B7A4E" w:rsidP="00E203F3">
          <w:pPr>
            <w:widowControl w:val="0"/>
            <w:spacing w:line="240" w:lineRule="auto"/>
            <w:jc w:val="center"/>
            <w:rPr>
              <w:rFonts w:ascii="Arial" w:hAnsi="Arial" w:cs="Arial"/>
              <w:b/>
              <w:bCs/>
              <w:lang w:val="en-CA"/>
            </w:rPr>
          </w:pPr>
        </w:p>
        <w:p w14:paraId="6C3DBF9B" w14:textId="77777777" w:rsidR="003B7A4E" w:rsidRPr="00EB68C0" w:rsidRDefault="003B7A4E" w:rsidP="00E203F3">
          <w:pPr>
            <w:widowControl w:val="0"/>
            <w:spacing w:line="240" w:lineRule="auto"/>
            <w:jc w:val="center"/>
            <w:rPr>
              <w:rFonts w:ascii="Arial" w:hAnsi="Arial" w:cs="Arial"/>
              <w:b/>
              <w:bCs/>
              <w:lang w:val="en-CA"/>
            </w:rPr>
          </w:pPr>
        </w:p>
        <w:p w14:paraId="17EC89A8" w14:textId="77777777" w:rsidR="003B7A4E" w:rsidRPr="00EB68C0" w:rsidRDefault="003B7A4E" w:rsidP="00E203F3">
          <w:pPr>
            <w:widowControl w:val="0"/>
            <w:spacing w:line="240" w:lineRule="auto"/>
            <w:jc w:val="center"/>
            <w:rPr>
              <w:rFonts w:ascii="Arial" w:hAnsi="Arial" w:cs="Arial"/>
              <w:b/>
              <w:bCs/>
              <w:lang w:val="en-CA"/>
            </w:rPr>
          </w:pPr>
          <w:r w:rsidRPr="00EB68C0">
            <w:rPr>
              <w:rFonts w:ascii="Arial" w:hAnsi="Arial" w:cs="Arial"/>
              <w:b/>
              <w:bCs/>
              <w:lang w:val="en-CA"/>
            </w:rPr>
            <w:t>Developed by:</w:t>
          </w:r>
        </w:p>
        <w:p w14:paraId="6869BEAE" w14:textId="77777777" w:rsidR="003B7A4E" w:rsidRPr="00EB68C0" w:rsidRDefault="003B7A4E" w:rsidP="00E203F3">
          <w:pPr>
            <w:widowControl w:val="0"/>
            <w:spacing w:line="240" w:lineRule="auto"/>
            <w:jc w:val="center"/>
            <w:rPr>
              <w:rFonts w:ascii="Arial" w:hAnsi="Arial" w:cs="Arial"/>
              <w:b/>
              <w:bCs/>
              <w:lang w:val="en-CA"/>
            </w:rPr>
          </w:pPr>
          <w:r w:rsidRPr="00EB68C0">
            <w:rPr>
              <w:rFonts w:ascii="Arial" w:hAnsi="Arial" w:cs="Arial"/>
              <w:b/>
              <w:bCs/>
              <w:lang w:val="en-CA"/>
            </w:rPr>
            <w:t>The Canadian Steering Committee on Numbering (CSCN)</w:t>
          </w:r>
        </w:p>
        <w:p w14:paraId="3BC51272" w14:textId="764F0D78" w:rsidR="003B7A4E" w:rsidRPr="00EB68C0" w:rsidRDefault="003B7A4E" w:rsidP="00E203F3">
          <w:pPr>
            <w:widowControl w:val="0"/>
            <w:spacing w:line="240" w:lineRule="auto"/>
            <w:jc w:val="center"/>
            <w:rPr>
              <w:rFonts w:ascii="Arial" w:hAnsi="Arial" w:cs="Arial"/>
              <w:b/>
              <w:bCs/>
              <w:lang w:val="en-CA"/>
            </w:rPr>
          </w:pPr>
          <w:r w:rsidRPr="00EB68C0">
            <w:rPr>
              <w:rFonts w:ascii="Arial" w:hAnsi="Arial" w:cs="Arial"/>
              <w:b/>
              <w:bCs/>
              <w:lang w:val="en-CA"/>
            </w:rPr>
            <w:t xml:space="preserve">Date approved by CSCN: </w:t>
          </w:r>
          <w:r w:rsidR="00332DC5">
            <w:rPr>
              <w:rFonts w:ascii="Arial" w:hAnsi="Arial" w:cs="Arial"/>
              <w:b/>
              <w:bCs/>
              <w:lang w:val="en-CA"/>
            </w:rPr>
            <w:t>15 July 2025</w:t>
          </w:r>
        </w:p>
        <w:p w14:paraId="234976EC" w14:textId="77777777" w:rsidR="006A2850" w:rsidRPr="00EB68C0" w:rsidRDefault="000974FE" w:rsidP="00E203F3">
          <w:pPr>
            <w:widowControl w:val="0"/>
            <w:spacing w:line="240" w:lineRule="auto"/>
            <w:rPr>
              <w:rFonts w:ascii="Arial" w:hAnsi="Arial" w:cs="Arial"/>
              <w:b/>
              <w:bCs/>
              <w:noProof/>
              <w:color w:val="000000" w:themeColor="text1"/>
              <w:lang w:val="en-CA"/>
            </w:rPr>
            <w:sectPr w:rsidR="006A2850" w:rsidRPr="00EB68C0">
              <w:footerReference w:type="default" r:id="rId11"/>
              <w:pgSz w:w="12240" w:h="15840"/>
              <w:pgMar w:top="1080" w:right="1440" w:bottom="720" w:left="1440" w:header="708" w:footer="708" w:gutter="0"/>
              <w:cols w:space="708"/>
              <w:docGrid w:linePitch="360"/>
            </w:sectPr>
          </w:pPr>
          <w:r w:rsidRPr="00EB68C0">
            <w:rPr>
              <w:rFonts w:ascii="Arial" w:hAnsi="Arial" w:cs="Arial"/>
              <w:b/>
              <w:bCs/>
              <w:noProof/>
              <w:color w:val="000000" w:themeColor="text1"/>
              <w:lang w:val="en-CA"/>
            </w:rPr>
            <w:br w:type="page"/>
          </w:r>
        </w:p>
        <w:p w14:paraId="546405D6" w14:textId="77777777" w:rsidR="000974FE" w:rsidRPr="00EB68C0" w:rsidRDefault="00000000" w:rsidP="00E203F3">
          <w:pPr>
            <w:widowControl w:val="0"/>
            <w:spacing w:line="240" w:lineRule="auto"/>
            <w:rPr>
              <w:rFonts w:ascii="Arial" w:hAnsi="Arial" w:cs="Arial"/>
              <w:b/>
              <w:bCs/>
              <w:noProof/>
              <w:color w:val="000000" w:themeColor="text1"/>
              <w:lang w:val="en-CA"/>
            </w:rPr>
          </w:pPr>
        </w:p>
      </w:sdtContent>
    </w:sdt>
    <w:sdt>
      <w:sdtPr>
        <w:rPr>
          <w:rFonts w:ascii="Arial" w:eastAsiaTheme="minorHAnsi" w:hAnsi="Arial" w:cs="Arial"/>
          <w:color w:val="auto"/>
          <w:sz w:val="22"/>
          <w:szCs w:val="22"/>
          <w:lang w:val="en-CA"/>
        </w:rPr>
        <w:id w:val="1242991799"/>
        <w:docPartObj>
          <w:docPartGallery w:val="Table of Contents"/>
          <w:docPartUnique/>
        </w:docPartObj>
      </w:sdtPr>
      <w:sdtEndPr>
        <w:rPr>
          <w:b/>
          <w:bCs/>
          <w:noProof/>
        </w:rPr>
      </w:sdtEndPr>
      <w:sdtContent>
        <w:p w14:paraId="1C40D53C" w14:textId="77777777" w:rsidR="009C26E0" w:rsidRPr="00450E6F" w:rsidRDefault="009C26E0" w:rsidP="00E203F3">
          <w:pPr>
            <w:pStyle w:val="TOCHeading"/>
            <w:keepNext w:val="0"/>
            <w:keepLines w:val="0"/>
            <w:widowControl w:val="0"/>
            <w:spacing w:line="240" w:lineRule="auto"/>
            <w:rPr>
              <w:rFonts w:ascii="Arial" w:hAnsi="Arial" w:cs="Arial"/>
              <w:b/>
              <w:bCs/>
              <w:color w:val="000000" w:themeColor="text1"/>
              <w:lang w:val="en-CA"/>
            </w:rPr>
          </w:pPr>
          <w:r w:rsidRPr="00450E6F">
            <w:rPr>
              <w:rFonts w:ascii="Arial" w:hAnsi="Arial" w:cs="Arial"/>
              <w:b/>
              <w:bCs/>
              <w:color w:val="000000" w:themeColor="text1"/>
              <w:lang w:val="en-CA"/>
            </w:rPr>
            <w:t>Table of Contents</w:t>
          </w:r>
        </w:p>
        <w:p w14:paraId="7E412740" w14:textId="77777777" w:rsidR="00EE5406" w:rsidRPr="00450E6F" w:rsidRDefault="00EE5406" w:rsidP="00E203F3">
          <w:pPr>
            <w:widowControl w:val="0"/>
            <w:spacing w:line="240" w:lineRule="auto"/>
            <w:rPr>
              <w:rFonts w:ascii="Arial" w:hAnsi="Arial" w:cs="Arial"/>
              <w:lang w:val="en-CA"/>
            </w:rPr>
          </w:pPr>
        </w:p>
        <w:p w14:paraId="337F035C" w14:textId="63AC237A" w:rsidR="002F01B3" w:rsidRDefault="009C26E0">
          <w:pPr>
            <w:pStyle w:val="TOC1"/>
            <w:rPr>
              <w:rFonts w:eastAsiaTheme="minorEastAsia"/>
              <w:noProof/>
              <w:kern w:val="2"/>
              <w:sz w:val="24"/>
              <w:szCs w:val="24"/>
              <w:lang w:val="en-CA" w:eastAsia="en-CA"/>
              <w14:ligatures w14:val="standardContextual"/>
            </w:rPr>
          </w:pPr>
          <w:r w:rsidRPr="00450E6F">
            <w:rPr>
              <w:rFonts w:ascii="Arial" w:hAnsi="Arial" w:cs="Arial"/>
              <w:color w:val="000000" w:themeColor="text1"/>
              <w:lang w:val="en-CA"/>
            </w:rPr>
            <w:fldChar w:fldCharType="begin"/>
          </w:r>
          <w:r w:rsidRPr="00450E6F">
            <w:rPr>
              <w:rFonts w:ascii="Arial" w:hAnsi="Arial" w:cs="Arial"/>
              <w:color w:val="000000" w:themeColor="text1"/>
              <w:lang w:val="en-CA"/>
            </w:rPr>
            <w:instrText xml:space="preserve"> TOC \o "1-</w:instrText>
          </w:r>
          <w:r w:rsidR="00F76F05" w:rsidRPr="00450E6F">
            <w:rPr>
              <w:rFonts w:ascii="Arial" w:hAnsi="Arial" w:cs="Arial"/>
              <w:color w:val="000000" w:themeColor="text1"/>
              <w:lang w:val="en-CA"/>
            </w:rPr>
            <w:instrText>1</w:instrText>
          </w:r>
          <w:r w:rsidRPr="00450E6F">
            <w:rPr>
              <w:rFonts w:ascii="Arial" w:hAnsi="Arial" w:cs="Arial"/>
              <w:color w:val="000000" w:themeColor="text1"/>
              <w:lang w:val="en-CA"/>
            </w:rPr>
            <w:instrText xml:space="preserve">" \h \z \u </w:instrText>
          </w:r>
          <w:r w:rsidRPr="00450E6F">
            <w:rPr>
              <w:rFonts w:ascii="Arial" w:hAnsi="Arial" w:cs="Arial"/>
              <w:color w:val="000000" w:themeColor="text1"/>
              <w:lang w:val="en-CA"/>
            </w:rPr>
            <w:fldChar w:fldCharType="separate"/>
          </w:r>
          <w:hyperlink w:anchor="_Toc199228187" w:history="1">
            <w:r w:rsidR="002F01B3" w:rsidRPr="00955EA9">
              <w:rPr>
                <w:rStyle w:val="Hyperlink"/>
                <w:noProof/>
                <w:lang w:val="en-CA"/>
              </w:rPr>
              <w:t>1.0</w:t>
            </w:r>
            <w:r w:rsidR="002F01B3">
              <w:rPr>
                <w:rFonts w:eastAsiaTheme="minorEastAsia"/>
                <w:noProof/>
                <w:kern w:val="2"/>
                <w:sz w:val="24"/>
                <w:szCs w:val="24"/>
                <w:lang w:val="en-CA" w:eastAsia="en-CA"/>
                <w14:ligatures w14:val="standardContextual"/>
              </w:rPr>
              <w:tab/>
            </w:r>
            <w:r w:rsidR="002F01B3" w:rsidRPr="00955EA9">
              <w:rPr>
                <w:rStyle w:val="Hyperlink"/>
                <w:noProof/>
                <w:lang w:val="en-CA"/>
              </w:rPr>
              <w:t>Introduction</w:t>
            </w:r>
            <w:r w:rsidR="002F01B3">
              <w:rPr>
                <w:noProof/>
                <w:webHidden/>
              </w:rPr>
              <w:tab/>
            </w:r>
            <w:r w:rsidR="002F01B3">
              <w:rPr>
                <w:noProof/>
                <w:webHidden/>
              </w:rPr>
              <w:fldChar w:fldCharType="begin"/>
            </w:r>
            <w:r w:rsidR="002F01B3">
              <w:rPr>
                <w:noProof/>
                <w:webHidden/>
              </w:rPr>
              <w:instrText xml:space="preserve"> PAGEREF _Toc199228187 \h </w:instrText>
            </w:r>
            <w:r w:rsidR="002F01B3">
              <w:rPr>
                <w:noProof/>
                <w:webHidden/>
              </w:rPr>
            </w:r>
            <w:r w:rsidR="002F01B3">
              <w:rPr>
                <w:noProof/>
                <w:webHidden/>
              </w:rPr>
              <w:fldChar w:fldCharType="separate"/>
            </w:r>
            <w:r w:rsidR="002F01B3">
              <w:rPr>
                <w:noProof/>
                <w:webHidden/>
              </w:rPr>
              <w:t>1</w:t>
            </w:r>
            <w:r w:rsidR="002F01B3">
              <w:rPr>
                <w:noProof/>
                <w:webHidden/>
              </w:rPr>
              <w:fldChar w:fldCharType="end"/>
            </w:r>
          </w:hyperlink>
        </w:p>
        <w:p w14:paraId="2AB0AE20" w14:textId="5CE7DAC5" w:rsidR="002F01B3" w:rsidRDefault="002F01B3">
          <w:pPr>
            <w:pStyle w:val="TOC1"/>
            <w:rPr>
              <w:rFonts w:eastAsiaTheme="minorEastAsia"/>
              <w:noProof/>
              <w:kern w:val="2"/>
              <w:sz w:val="24"/>
              <w:szCs w:val="24"/>
              <w:lang w:val="en-CA" w:eastAsia="en-CA"/>
              <w14:ligatures w14:val="standardContextual"/>
            </w:rPr>
          </w:pPr>
          <w:hyperlink w:anchor="_Toc199228188" w:history="1">
            <w:r w:rsidRPr="00955EA9">
              <w:rPr>
                <w:rStyle w:val="Hyperlink"/>
                <w:noProof/>
                <w:lang w:val="en-CA"/>
              </w:rPr>
              <w:t>2.0</w:t>
            </w:r>
            <w:r>
              <w:rPr>
                <w:rFonts w:eastAsiaTheme="minorEastAsia"/>
                <w:noProof/>
                <w:kern w:val="2"/>
                <w:sz w:val="24"/>
                <w:szCs w:val="24"/>
                <w:lang w:val="en-CA" w:eastAsia="en-CA"/>
                <w14:ligatures w14:val="standardContextual"/>
              </w:rPr>
              <w:tab/>
            </w:r>
            <w:r w:rsidRPr="00955EA9">
              <w:rPr>
                <w:rStyle w:val="Hyperlink"/>
                <w:noProof/>
                <w:lang w:val="en-CA"/>
              </w:rPr>
              <w:t>Purpose and Scope</w:t>
            </w:r>
            <w:r>
              <w:rPr>
                <w:noProof/>
                <w:webHidden/>
              </w:rPr>
              <w:tab/>
            </w:r>
            <w:r>
              <w:rPr>
                <w:noProof/>
                <w:webHidden/>
              </w:rPr>
              <w:fldChar w:fldCharType="begin"/>
            </w:r>
            <w:r>
              <w:rPr>
                <w:noProof/>
                <w:webHidden/>
              </w:rPr>
              <w:instrText xml:space="preserve"> PAGEREF _Toc199228188 \h </w:instrText>
            </w:r>
            <w:r>
              <w:rPr>
                <w:noProof/>
                <w:webHidden/>
              </w:rPr>
            </w:r>
            <w:r>
              <w:rPr>
                <w:noProof/>
                <w:webHidden/>
              </w:rPr>
              <w:fldChar w:fldCharType="separate"/>
            </w:r>
            <w:r>
              <w:rPr>
                <w:noProof/>
                <w:webHidden/>
              </w:rPr>
              <w:t>1</w:t>
            </w:r>
            <w:r>
              <w:rPr>
                <w:noProof/>
                <w:webHidden/>
              </w:rPr>
              <w:fldChar w:fldCharType="end"/>
            </w:r>
          </w:hyperlink>
        </w:p>
        <w:p w14:paraId="5714C2F6" w14:textId="0E1E2829" w:rsidR="002F01B3" w:rsidRDefault="002F01B3">
          <w:pPr>
            <w:pStyle w:val="TOC1"/>
            <w:rPr>
              <w:rFonts w:eastAsiaTheme="minorEastAsia"/>
              <w:noProof/>
              <w:kern w:val="2"/>
              <w:sz w:val="24"/>
              <w:szCs w:val="24"/>
              <w:lang w:val="en-CA" w:eastAsia="en-CA"/>
              <w14:ligatures w14:val="standardContextual"/>
            </w:rPr>
          </w:pPr>
          <w:hyperlink w:anchor="_Toc199228189" w:history="1">
            <w:r w:rsidRPr="00955EA9">
              <w:rPr>
                <w:rStyle w:val="Hyperlink"/>
                <w:noProof/>
                <w:lang w:val="en-CA"/>
              </w:rPr>
              <w:t>3.0</w:t>
            </w:r>
            <w:r>
              <w:rPr>
                <w:rFonts w:eastAsiaTheme="minorEastAsia"/>
                <w:noProof/>
                <w:kern w:val="2"/>
                <w:sz w:val="24"/>
                <w:szCs w:val="24"/>
                <w:lang w:val="en-CA" w:eastAsia="en-CA"/>
                <w14:ligatures w14:val="standardContextual"/>
              </w:rPr>
              <w:tab/>
            </w:r>
            <w:r w:rsidRPr="00955EA9">
              <w:rPr>
                <w:rStyle w:val="Hyperlink"/>
                <w:noProof/>
                <w:lang w:val="en-CA"/>
              </w:rPr>
              <w:t>Assumptions and Constraints</w:t>
            </w:r>
            <w:r>
              <w:rPr>
                <w:noProof/>
                <w:webHidden/>
              </w:rPr>
              <w:tab/>
            </w:r>
            <w:r>
              <w:rPr>
                <w:noProof/>
                <w:webHidden/>
              </w:rPr>
              <w:fldChar w:fldCharType="begin"/>
            </w:r>
            <w:r>
              <w:rPr>
                <w:noProof/>
                <w:webHidden/>
              </w:rPr>
              <w:instrText xml:space="preserve"> PAGEREF _Toc199228189 \h </w:instrText>
            </w:r>
            <w:r>
              <w:rPr>
                <w:noProof/>
                <w:webHidden/>
              </w:rPr>
            </w:r>
            <w:r>
              <w:rPr>
                <w:noProof/>
                <w:webHidden/>
              </w:rPr>
              <w:fldChar w:fldCharType="separate"/>
            </w:r>
            <w:r>
              <w:rPr>
                <w:noProof/>
                <w:webHidden/>
              </w:rPr>
              <w:t>1</w:t>
            </w:r>
            <w:r>
              <w:rPr>
                <w:noProof/>
                <w:webHidden/>
              </w:rPr>
              <w:fldChar w:fldCharType="end"/>
            </w:r>
          </w:hyperlink>
        </w:p>
        <w:p w14:paraId="52884031" w14:textId="75E16875" w:rsidR="002F01B3" w:rsidRDefault="002F01B3">
          <w:pPr>
            <w:pStyle w:val="TOC1"/>
            <w:rPr>
              <w:rFonts w:eastAsiaTheme="minorEastAsia"/>
              <w:noProof/>
              <w:kern w:val="2"/>
              <w:sz w:val="24"/>
              <w:szCs w:val="24"/>
              <w:lang w:val="en-CA" w:eastAsia="en-CA"/>
              <w14:ligatures w14:val="standardContextual"/>
            </w:rPr>
          </w:pPr>
          <w:hyperlink w:anchor="_Toc199228190" w:history="1">
            <w:r w:rsidRPr="00955EA9">
              <w:rPr>
                <w:rStyle w:val="Hyperlink"/>
                <w:noProof/>
                <w:lang w:val="en-CA"/>
              </w:rPr>
              <w:t>4.0</w:t>
            </w:r>
            <w:r>
              <w:rPr>
                <w:rFonts w:eastAsiaTheme="minorEastAsia"/>
                <w:noProof/>
                <w:kern w:val="2"/>
                <w:sz w:val="24"/>
                <w:szCs w:val="24"/>
                <w:lang w:val="en-CA" w:eastAsia="en-CA"/>
                <w14:ligatures w14:val="standardContextual"/>
              </w:rPr>
              <w:tab/>
            </w:r>
            <w:r w:rsidRPr="00955EA9">
              <w:rPr>
                <w:rStyle w:val="Hyperlink"/>
                <w:noProof/>
                <w:lang w:val="en-CA"/>
              </w:rPr>
              <w:t>NRUF</w:t>
            </w:r>
            <w:r>
              <w:rPr>
                <w:noProof/>
                <w:webHidden/>
              </w:rPr>
              <w:tab/>
            </w:r>
            <w:r>
              <w:rPr>
                <w:noProof/>
                <w:webHidden/>
              </w:rPr>
              <w:fldChar w:fldCharType="begin"/>
            </w:r>
            <w:r>
              <w:rPr>
                <w:noProof/>
                <w:webHidden/>
              </w:rPr>
              <w:instrText xml:space="preserve"> PAGEREF _Toc199228190 \h </w:instrText>
            </w:r>
            <w:r>
              <w:rPr>
                <w:noProof/>
                <w:webHidden/>
              </w:rPr>
            </w:r>
            <w:r>
              <w:rPr>
                <w:noProof/>
                <w:webHidden/>
              </w:rPr>
              <w:fldChar w:fldCharType="separate"/>
            </w:r>
            <w:r>
              <w:rPr>
                <w:noProof/>
                <w:webHidden/>
              </w:rPr>
              <w:t>2</w:t>
            </w:r>
            <w:r>
              <w:rPr>
                <w:noProof/>
                <w:webHidden/>
              </w:rPr>
              <w:fldChar w:fldCharType="end"/>
            </w:r>
          </w:hyperlink>
        </w:p>
        <w:p w14:paraId="5013760F" w14:textId="58DFC6B1" w:rsidR="002F01B3" w:rsidRDefault="002F01B3">
          <w:pPr>
            <w:pStyle w:val="TOC1"/>
            <w:rPr>
              <w:rFonts w:eastAsiaTheme="minorEastAsia"/>
              <w:noProof/>
              <w:kern w:val="2"/>
              <w:sz w:val="24"/>
              <w:szCs w:val="24"/>
              <w:lang w:val="en-CA" w:eastAsia="en-CA"/>
              <w14:ligatures w14:val="standardContextual"/>
            </w:rPr>
          </w:pPr>
          <w:hyperlink w:anchor="_Toc199228191" w:history="1">
            <w:r w:rsidRPr="00955EA9">
              <w:rPr>
                <w:rStyle w:val="Hyperlink"/>
                <w:noProof/>
                <w:lang w:val="en-CA"/>
              </w:rPr>
              <w:t>5.0</w:t>
            </w:r>
            <w:r>
              <w:rPr>
                <w:rFonts w:eastAsiaTheme="minorEastAsia"/>
                <w:noProof/>
                <w:kern w:val="2"/>
                <w:sz w:val="24"/>
                <w:szCs w:val="24"/>
                <w:lang w:val="en-CA" w:eastAsia="en-CA"/>
                <w14:ligatures w14:val="standardContextual"/>
              </w:rPr>
              <w:tab/>
            </w:r>
            <w:r w:rsidRPr="00955EA9">
              <w:rPr>
                <w:rStyle w:val="Hyperlink"/>
                <w:noProof/>
                <w:lang w:val="en-CA"/>
              </w:rPr>
              <w:t>NPA Reservations</w:t>
            </w:r>
            <w:r>
              <w:rPr>
                <w:noProof/>
                <w:webHidden/>
              </w:rPr>
              <w:tab/>
            </w:r>
            <w:r>
              <w:rPr>
                <w:noProof/>
                <w:webHidden/>
              </w:rPr>
              <w:fldChar w:fldCharType="begin"/>
            </w:r>
            <w:r>
              <w:rPr>
                <w:noProof/>
                <w:webHidden/>
              </w:rPr>
              <w:instrText xml:space="preserve"> PAGEREF _Toc199228191 \h </w:instrText>
            </w:r>
            <w:r>
              <w:rPr>
                <w:noProof/>
                <w:webHidden/>
              </w:rPr>
            </w:r>
            <w:r>
              <w:rPr>
                <w:noProof/>
                <w:webHidden/>
              </w:rPr>
              <w:fldChar w:fldCharType="separate"/>
            </w:r>
            <w:r>
              <w:rPr>
                <w:noProof/>
                <w:webHidden/>
              </w:rPr>
              <w:t>2</w:t>
            </w:r>
            <w:r>
              <w:rPr>
                <w:noProof/>
                <w:webHidden/>
              </w:rPr>
              <w:fldChar w:fldCharType="end"/>
            </w:r>
          </w:hyperlink>
        </w:p>
        <w:p w14:paraId="15A50A9F" w14:textId="3A89BC53" w:rsidR="002F01B3" w:rsidRDefault="002F01B3">
          <w:pPr>
            <w:pStyle w:val="TOC1"/>
            <w:rPr>
              <w:rFonts w:eastAsiaTheme="minorEastAsia"/>
              <w:noProof/>
              <w:kern w:val="2"/>
              <w:sz w:val="24"/>
              <w:szCs w:val="24"/>
              <w:lang w:val="en-CA" w:eastAsia="en-CA"/>
              <w14:ligatures w14:val="standardContextual"/>
            </w:rPr>
          </w:pPr>
          <w:hyperlink w:anchor="_Toc199228192" w:history="1">
            <w:r w:rsidRPr="00955EA9">
              <w:rPr>
                <w:rStyle w:val="Hyperlink"/>
                <w:noProof/>
                <w:lang w:val="en-CA"/>
              </w:rPr>
              <w:t>6.0</w:t>
            </w:r>
            <w:r>
              <w:rPr>
                <w:rFonts w:eastAsiaTheme="minorEastAsia"/>
                <w:noProof/>
                <w:kern w:val="2"/>
                <w:sz w:val="24"/>
                <w:szCs w:val="24"/>
                <w:lang w:val="en-CA" w:eastAsia="en-CA"/>
                <w14:ligatures w14:val="standardContextual"/>
              </w:rPr>
              <w:tab/>
            </w:r>
            <w:r w:rsidRPr="00955EA9">
              <w:rPr>
                <w:rStyle w:val="Hyperlink"/>
                <w:noProof/>
                <w:lang w:val="en-CA"/>
              </w:rPr>
              <w:t>Releasing NPA Reservations</w:t>
            </w:r>
            <w:r>
              <w:rPr>
                <w:noProof/>
                <w:webHidden/>
              </w:rPr>
              <w:tab/>
            </w:r>
            <w:r>
              <w:rPr>
                <w:noProof/>
                <w:webHidden/>
              </w:rPr>
              <w:fldChar w:fldCharType="begin"/>
            </w:r>
            <w:r>
              <w:rPr>
                <w:noProof/>
                <w:webHidden/>
              </w:rPr>
              <w:instrText xml:space="preserve"> PAGEREF _Toc199228192 \h </w:instrText>
            </w:r>
            <w:r>
              <w:rPr>
                <w:noProof/>
                <w:webHidden/>
              </w:rPr>
            </w:r>
            <w:r>
              <w:rPr>
                <w:noProof/>
                <w:webHidden/>
              </w:rPr>
              <w:fldChar w:fldCharType="separate"/>
            </w:r>
            <w:r>
              <w:rPr>
                <w:noProof/>
                <w:webHidden/>
              </w:rPr>
              <w:t>3</w:t>
            </w:r>
            <w:r>
              <w:rPr>
                <w:noProof/>
                <w:webHidden/>
              </w:rPr>
              <w:fldChar w:fldCharType="end"/>
            </w:r>
          </w:hyperlink>
        </w:p>
        <w:p w14:paraId="7795422F" w14:textId="030EC832" w:rsidR="002F01B3" w:rsidRDefault="002F01B3">
          <w:pPr>
            <w:pStyle w:val="TOC1"/>
            <w:rPr>
              <w:rFonts w:eastAsiaTheme="minorEastAsia"/>
              <w:noProof/>
              <w:kern w:val="2"/>
              <w:sz w:val="24"/>
              <w:szCs w:val="24"/>
              <w:lang w:val="en-CA" w:eastAsia="en-CA"/>
              <w14:ligatures w14:val="standardContextual"/>
            </w:rPr>
          </w:pPr>
          <w:hyperlink w:anchor="_Toc199228193" w:history="1">
            <w:r w:rsidRPr="00955EA9">
              <w:rPr>
                <w:rStyle w:val="Hyperlink"/>
                <w:noProof/>
                <w:lang w:val="en-CA"/>
              </w:rPr>
              <w:t>7.0</w:t>
            </w:r>
            <w:r>
              <w:rPr>
                <w:rFonts w:eastAsiaTheme="minorEastAsia"/>
                <w:noProof/>
                <w:kern w:val="2"/>
                <w:sz w:val="24"/>
                <w:szCs w:val="24"/>
                <w:lang w:val="en-CA" w:eastAsia="en-CA"/>
                <w14:ligatures w14:val="standardContextual"/>
              </w:rPr>
              <w:tab/>
            </w:r>
            <w:r w:rsidRPr="00955EA9">
              <w:rPr>
                <w:rStyle w:val="Hyperlink"/>
                <w:noProof/>
                <w:lang w:val="en-CA"/>
              </w:rPr>
              <w:t>NPA Assignments</w:t>
            </w:r>
            <w:r>
              <w:rPr>
                <w:noProof/>
                <w:webHidden/>
              </w:rPr>
              <w:tab/>
            </w:r>
            <w:r>
              <w:rPr>
                <w:noProof/>
                <w:webHidden/>
              </w:rPr>
              <w:fldChar w:fldCharType="begin"/>
            </w:r>
            <w:r>
              <w:rPr>
                <w:noProof/>
                <w:webHidden/>
              </w:rPr>
              <w:instrText xml:space="preserve"> PAGEREF _Toc199228193 \h </w:instrText>
            </w:r>
            <w:r>
              <w:rPr>
                <w:noProof/>
                <w:webHidden/>
              </w:rPr>
            </w:r>
            <w:r>
              <w:rPr>
                <w:noProof/>
                <w:webHidden/>
              </w:rPr>
              <w:fldChar w:fldCharType="separate"/>
            </w:r>
            <w:r>
              <w:rPr>
                <w:noProof/>
                <w:webHidden/>
              </w:rPr>
              <w:t>3</w:t>
            </w:r>
            <w:r>
              <w:rPr>
                <w:noProof/>
                <w:webHidden/>
              </w:rPr>
              <w:fldChar w:fldCharType="end"/>
            </w:r>
          </w:hyperlink>
        </w:p>
        <w:p w14:paraId="34190FC4" w14:textId="49C8F90D" w:rsidR="002F01B3" w:rsidRDefault="002F01B3">
          <w:pPr>
            <w:pStyle w:val="TOC1"/>
            <w:rPr>
              <w:rFonts w:eastAsiaTheme="minorEastAsia"/>
              <w:noProof/>
              <w:kern w:val="2"/>
              <w:sz w:val="24"/>
              <w:szCs w:val="24"/>
              <w:lang w:val="en-CA" w:eastAsia="en-CA"/>
              <w14:ligatures w14:val="standardContextual"/>
            </w:rPr>
          </w:pPr>
          <w:hyperlink w:anchor="_Toc199228194" w:history="1">
            <w:r w:rsidRPr="00955EA9">
              <w:rPr>
                <w:rStyle w:val="Hyperlink"/>
                <w:noProof/>
                <w:lang w:val="en-CA"/>
              </w:rPr>
              <w:t>8.0</w:t>
            </w:r>
            <w:r>
              <w:rPr>
                <w:rFonts w:eastAsiaTheme="minorEastAsia"/>
                <w:noProof/>
                <w:kern w:val="2"/>
                <w:sz w:val="24"/>
                <w:szCs w:val="24"/>
                <w:lang w:val="en-CA" w:eastAsia="en-CA"/>
                <w14:ligatures w14:val="standardContextual"/>
              </w:rPr>
              <w:tab/>
            </w:r>
            <w:r w:rsidRPr="00955EA9">
              <w:rPr>
                <w:rStyle w:val="Hyperlink"/>
                <w:noProof/>
                <w:lang w:val="en-CA"/>
              </w:rPr>
              <w:t>Returning NPAs</w:t>
            </w:r>
            <w:r>
              <w:rPr>
                <w:noProof/>
                <w:webHidden/>
              </w:rPr>
              <w:tab/>
            </w:r>
            <w:r>
              <w:rPr>
                <w:noProof/>
                <w:webHidden/>
              </w:rPr>
              <w:fldChar w:fldCharType="begin"/>
            </w:r>
            <w:r>
              <w:rPr>
                <w:noProof/>
                <w:webHidden/>
              </w:rPr>
              <w:instrText xml:space="preserve"> PAGEREF _Toc199228194 \h </w:instrText>
            </w:r>
            <w:r>
              <w:rPr>
                <w:noProof/>
                <w:webHidden/>
              </w:rPr>
            </w:r>
            <w:r>
              <w:rPr>
                <w:noProof/>
                <w:webHidden/>
              </w:rPr>
              <w:fldChar w:fldCharType="separate"/>
            </w:r>
            <w:r>
              <w:rPr>
                <w:noProof/>
                <w:webHidden/>
              </w:rPr>
              <w:t>4</w:t>
            </w:r>
            <w:r>
              <w:rPr>
                <w:noProof/>
                <w:webHidden/>
              </w:rPr>
              <w:fldChar w:fldCharType="end"/>
            </w:r>
          </w:hyperlink>
        </w:p>
        <w:p w14:paraId="174FAB6C" w14:textId="407EB46F" w:rsidR="009C26E0" w:rsidRPr="00EB68C0" w:rsidRDefault="009C26E0" w:rsidP="00E203F3">
          <w:pPr>
            <w:widowControl w:val="0"/>
            <w:spacing w:line="240" w:lineRule="auto"/>
            <w:rPr>
              <w:rFonts w:ascii="Arial" w:hAnsi="Arial" w:cs="Arial"/>
              <w:lang w:val="en-CA"/>
            </w:rPr>
          </w:pPr>
          <w:r w:rsidRPr="00450E6F">
            <w:rPr>
              <w:rFonts w:ascii="Arial" w:hAnsi="Arial" w:cs="Arial"/>
              <w:b/>
              <w:bCs/>
              <w:noProof/>
              <w:color w:val="000000" w:themeColor="text1"/>
              <w:lang w:val="en-CA"/>
            </w:rPr>
            <w:fldChar w:fldCharType="end"/>
          </w:r>
        </w:p>
      </w:sdtContent>
    </w:sdt>
    <w:p w14:paraId="3EF18428" w14:textId="77777777" w:rsidR="00EC7094" w:rsidRPr="00EB68C0" w:rsidRDefault="00EC7094" w:rsidP="00E203F3">
      <w:pPr>
        <w:widowControl w:val="0"/>
        <w:spacing w:line="240" w:lineRule="auto"/>
        <w:rPr>
          <w:rFonts w:ascii="Arial" w:hAnsi="Arial" w:cs="Arial"/>
          <w:lang w:val="en-CA"/>
        </w:rPr>
      </w:pPr>
    </w:p>
    <w:p w14:paraId="02029B42" w14:textId="5421A4FC" w:rsidR="00007924" w:rsidRPr="00EB68C0" w:rsidRDefault="00007924" w:rsidP="00E203F3">
      <w:pPr>
        <w:widowControl w:val="0"/>
        <w:spacing w:line="240" w:lineRule="auto"/>
        <w:rPr>
          <w:rFonts w:ascii="Arial" w:hAnsi="Arial" w:cs="Arial"/>
          <w:lang w:val="en-CA"/>
        </w:rPr>
        <w:sectPr w:rsidR="00007924" w:rsidRPr="00EB68C0">
          <w:headerReference w:type="default" r:id="rId12"/>
          <w:footerReference w:type="default" r:id="rId13"/>
          <w:pgSz w:w="12240" w:h="15840"/>
          <w:pgMar w:top="1080" w:right="1440" w:bottom="720" w:left="1440" w:header="708" w:footer="708" w:gutter="0"/>
          <w:cols w:space="708"/>
          <w:docGrid w:linePitch="360"/>
        </w:sectPr>
      </w:pPr>
    </w:p>
    <w:p w14:paraId="4CA0DB78" w14:textId="300D0DB1" w:rsidR="00091001" w:rsidRPr="00EB68C0" w:rsidRDefault="00091001" w:rsidP="00091001">
      <w:pPr>
        <w:pStyle w:val="Heading1"/>
        <w:keepNext w:val="0"/>
        <w:keepLines w:val="0"/>
        <w:widowControl w:val="0"/>
        <w:spacing w:line="240" w:lineRule="auto"/>
        <w:rPr>
          <w:lang w:val="en-CA"/>
        </w:rPr>
      </w:pPr>
      <w:bookmarkStart w:id="2" w:name="_Toc199228187"/>
      <w:r w:rsidRPr="00EB68C0">
        <w:rPr>
          <w:lang w:val="en-CA"/>
        </w:rPr>
        <w:lastRenderedPageBreak/>
        <w:t>Introduction</w:t>
      </w:r>
      <w:bookmarkEnd w:id="2"/>
    </w:p>
    <w:p w14:paraId="2C524E8B" w14:textId="77777777" w:rsidR="00D40916" w:rsidRPr="00EB68C0" w:rsidRDefault="00D40916" w:rsidP="00D40916">
      <w:pPr>
        <w:widowControl w:val="0"/>
        <w:spacing w:line="240" w:lineRule="auto"/>
        <w:rPr>
          <w:rFonts w:ascii="Arial" w:hAnsi="Arial" w:cs="Arial"/>
          <w:lang w:val="en-CA"/>
        </w:rPr>
      </w:pPr>
    </w:p>
    <w:p w14:paraId="29B09F2C" w14:textId="37675E3A" w:rsidR="00CF3825" w:rsidRPr="00EB68C0" w:rsidRDefault="00B661D0" w:rsidP="00BB7F45">
      <w:pPr>
        <w:pStyle w:val="Heading2"/>
        <w:keepNext w:val="0"/>
        <w:keepLines w:val="0"/>
        <w:widowControl w:val="0"/>
        <w:spacing w:line="240" w:lineRule="auto"/>
        <w:rPr>
          <w:lang w:val="en-CA"/>
        </w:rPr>
      </w:pPr>
      <w:r w:rsidRPr="00EB68C0">
        <w:rPr>
          <w:lang w:val="en-CA"/>
        </w:rPr>
        <w:t>This</w:t>
      </w:r>
      <w:r w:rsidR="00716578" w:rsidRPr="00EB68C0">
        <w:rPr>
          <w:lang w:val="en-CA"/>
        </w:rPr>
        <w:t xml:space="preserve"> guideline</w:t>
      </w:r>
      <w:r w:rsidR="00FC28DA" w:rsidRPr="00EB68C0">
        <w:rPr>
          <w:lang w:val="en-CA"/>
        </w:rPr>
        <w:t xml:space="preserve"> </w:t>
      </w:r>
      <w:r w:rsidR="008325FB" w:rsidRPr="00EB68C0">
        <w:rPr>
          <w:lang w:val="en-CA"/>
        </w:rPr>
        <w:t xml:space="preserve">was developed </w:t>
      </w:r>
      <w:r w:rsidR="004B7D38" w:rsidRPr="00EB68C0">
        <w:rPr>
          <w:lang w:val="en-CA"/>
        </w:rPr>
        <w:t xml:space="preserve">to exist alongside </w:t>
      </w:r>
      <w:r w:rsidR="00A37FAA" w:rsidRPr="00EB68C0">
        <w:rPr>
          <w:lang w:val="en-CA"/>
        </w:rPr>
        <w:t xml:space="preserve">ATIS-0300055 </w:t>
      </w:r>
      <w:r w:rsidR="00A37FAA" w:rsidRPr="00EB68C0">
        <w:rPr>
          <w:i/>
          <w:iCs/>
          <w:lang w:val="en-CA"/>
        </w:rPr>
        <w:t>NPA Allocation and Assignment Guidelines</w:t>
      </w:r>
      <w:r w:rsidR="004D3777" w:rsidRPr="00EB68C0">
        <w:rPr>
          <w:lang w:val="en-CA"/>
        </w:rPr>
        <w:t xml:space="preserve">. </w:t>
      </w:r>
      <w:r w:rsidR="00114598" w:rsidRPr="00EB68C0">
        <w:rPr>
          <w:lang w:val="en-CA"/>
        </w:rPr>
        <w:t>The A</w:t>
      </w:r>
      <w:r w:rsidR="0074514B" w:rsidRPr="00EB68C0">
        <w:rPr>
          <w:lang w:val="en-CA"/>
        </w:rPr>
        <w:t>lliance for Telecommun</w:t>
      </w:r>
      <w:r w:rsidR="00C71D3A" w:rsidRPr="00EB68C0">
        <w:rPr>
          <w:lang w:val="en-CA"/>
        </w:rPr>
        <w:t xml:space="preserve">ications Industry Solution’s (ATIS) </w:t>
      </w:r>
      <w:r w:rsidR="00114598" w:rsidRPr="00EB68C0">
        <w:rPr>
          <w:lang w:val="en-CA"/>
        </w:rPr>
        <w:t>guidelines were approved by the Industry Numbering Com</w:t>
      </w:r>
      <w:r w:rsidR="00C71D3A" w:rsidRPr="00EB68C0">
        <w:rPr>
          <w:lang w:val="en-CA"/>
        </w:rPr>
        <w:t>mittee (INC)</w:t>
      </w:r>
      <w:r w:rsidR="000C2EF3" w:rsidRPr="00EB68C0">
        <w:rPr>
          <w:lang w:val="en-CA"/>
        </w:rPr>
        <w:t xml:space="preserve"> to outline the </w:t>
      </w:r>
      <w:r w:rsidR="00CD181A">
        <w:rPr>
          <w:lang w:val="en-CA"/>
        </w:rPr>
        <w:t>process</w:t>
      </w:r>
      <w:r w:rsidR="00CD181A" w:rsidRPr="00EB68C0">
        <w:rPr>
          <w:lang w:val="en-CA"/>
        </w:rPr>
        <w:t xml:space="preserve"> </w:t>
      </w:r>
      <w:r w:rsidR="000310F1" w:rsidRPr="00EB68C0">
        <w:rPr>
          <w:lang w:val="en-CA"/>
        </w:rPr>
        <w:t>for the assignment of Numbering Plan Area (NPA) codes</w:t>
      </w:r>
      <w:r w:rsidR="00E45442" w:rsidRPr="00EB68C0">
        <w:rPr>
          <w:lang w:val="en-CA"/>
        </w:rPr>
        <w:t>, or Area Codes for geographic and non-geographic purposes.</w:t>
      </w:r>
    </w:p>
    <w:p w14:paraId="121BA1FB" w14:textId="77777777" w:rsidR="00CF3825" w:rsidRPr="00EB68C0" w:rsidRDefault="00CF3825" w:rsidP="00CF3825">
      <w:pPr>
        <w:pStyle w:val="Heading2"/>
        <w:keepNext w:val="0"/>
        <w:keepLines w:val="0"/>
        <w:widowControl w:val="0"/>
        <w:numPr>
          <w:ilvl w:val="0"/>
          <w:numId w:val="0"/>
        </w:numPr>
        <w:spacing w:line="240" w:lineRule="auto"/>
        <w:ind w:left="720"/>
        <w:rPr>
          <w:lang w:val="en-CA"/>
        </w:rPr>
      </w:pPr>
    </w:p>
    <w:p w14:paraId="02921A73" w14:textId="13969749" w:rsidR="00435319" w:rsidRPr="00EB68C0" w:rsidRDefault="000772F2" w:rsidP="00435319">
      <w:pPr>
        <w:pStyle w:val="Heading2"/>
        <w:keepNext w:val="0"/>
        <w:keepLines w:val="0"/>
        <w:widowControl w:val="0"/>
        <w:spacing w:line="240" w:lineRule="auto"/>
        <w:rPr>
          <w:lang w:val="en-CA"/>
        </w:rPr>
      </w:pPr>
      <w:r w:rsidRPr="00EB68C0">
        <w:rPr>
          <w:lang w:val="en-CA"/>
        </w:rPr>
        <w:t>This guideline is approved by the Canadian Radio-television and Telecommunications Commission (CRTC)</w:t>
      </w:r>
      <w:r w:rsidR="00290E10" w:rsidRPr="00EB68C0">
        <w:rPr>
          <w:lang w:val="en-CA"/>
        </w:rPr>
        <w:t xml:space="preserve">, Canada’s federal regulatory body on </w:t>
      </w:r>
      <w:r w:rsidR="00836F47" w:rsidRPr="00EB68C0">
        <w:rPr>
          <w:lang w:val="en-CA"/>
        </w:rPr>
        <w:t>telecommunications</w:t>
      </w:r>
      <w:r w:rsidRPr="00EB68C0">
        <w:rPr>
          <w:lang w:val="en-CA"/>
        </w:rPr>
        <w:t xml:space="preserve">. </w:t>
      </w:r>
      <w:r w:rsidR="00975F5E" w:rsidRPr="00EB68C0">
        <w:rPr>
          <w:lang w:val="en-CA"/>
        </w:rPr>
        <w:t xml:space="preserve">While this document is intended to agree with the guidelines detailed in ATIS-0300055, </w:t>
      </w:r>
      <w:r w:rsidR="00994EB2" w:rsidRPr="00EB68C0">
        <w:rPr>
          <w:lang w:val="en-CA"/>
        </w:rPr>
        <w:t xml:space="preserve">changes to that document approved by the INC may </w:t>
      </w:r>
      <w:r w:rsidR="00176235" w:rsidRPr="00EB68C0">
        <w:rPr>
          <w:lang w:val="en-CA"/>
        </w:rPr>
        <w:t xml:space="preserve">include the </w:t>
      </w:r>
      <w:r w:rsidR="00C97F97" w:rsidRPr="00EB68C0">
        <w:rPr>
          <w:lang w:val="en-CA"/>
        </w:rPr>
        <w:t>introduction</w:t>
      </w:r>
      <w:r w:rsidR="00176235" w:rsidRPr="00EB68C0">
        <w:rPr>
          <w:lang w:val="en-CA"/>
        </w:rPr>
        <w:t xml:space="preserve"> of differences between </w:t>
      </w:r>
      <w:r w:rsidR="00C97F97" w:rsidRPr="00EB68C0">
        <w:rPr>
          <w:lang w:val="en-CA"/>
        </w:rPr>
        <w:t>the two guidelines.</w:t>
      </w:r>
      <w:r w:rsidRPr="00EB68C0">
        <w:rPr>
          <w:lang w:val="en-CA"/>
        </w:rPr>
        <w:t xml:space="preserve"> In cases where</w:t>
      </w:r>
      <w:r w:rsidR="002323BB" w:rsidRPr="00EB68C0">
        <w:rPr>
          <w:lang w:val="en-CA"/>
        </w:rPr>
        <w:t xml:space="preserve"> this should occur, Canada shall continue operating </w:t>
      </w:r>
      <w:r w:rsidR="00B05A76" w:rsidRPr="00EB68C0">
        <w:rPr>
          <w:lang w:val="en-CA"/>
        </w:rPr>
        <w:t>under the</w:t>
      </w:r>
      <w:r w:rsidR="00C41606" w:rsidRPr="00EB68C0">
        <w:rPr>
          <w:lang w:val="en-CA"/>
        </w:rPr>
        <w:t xml:space="preserve"> detailed assignment </w:t>
      </w:r>
      <w:r w:rsidR="00A7781A" w:rsidRPr="00EB68C0">
        <w:rPr>
          <w:lang w:val="en-CA"/>
        </w:rPr>
        <w:t>procedures and principles</w:t>
      </w:r>
      <w:r w:rsidR="00C41606" w:rsidRPr="00EB68C0">
        <w:rPr>
          <w:lang w:val="en-CA"/>
        </w:rPr>
        <w:t xml:space="preserve"> within th</w:t>
      </w:r>
      <w:r w:rsidR="00A7781A" w:rsidRPr="00EB68C0">
        <w:rPr>
          <w:lang w:val="en-CA"/>
        </w:rPr>
        <w:t>is</w:t>
      </w:r>
      <w:r w:rsidR="00C41606" w:rsidRPr="00EB68C0">
        <w:rPr>
          <w:lang w:val="en-CA"/>
        </w:rPr>
        <w:t xml:space="preserve"> currently approved </w:t>
      </w:r>
      <w:r w:rsidR="00290E10" w:rsidRPr="00EB68C0">
        <w:rPr>
          <w:lang w:val="en-CA"/>
        </w:rPr>
        <w:t>guideline</w:t>
      </w:r>
      <w:r w:rsidR="00A7781A" w:rsidRPr="00EB68C0">
        <w:rPr>
          <w:lang w:val="en-CA"/>
        </w:rPr>
        <w:t>.</w:t>
      </w:r>
    </w:p>
    <w:p w14:paraId="3A0D5604" w14:textId="77777777" w:rsidR="00435319" w:rsidRPr="00EB68C0" w:rsidRDefault="00435319" w:rsidP="00435319">
      <w:pPr>
        <w:pStyle w:val="Heading2"/>
        <w:keepNext w:val="0"/>
        <w:keepLines w:val="0"/>
        <w:widowControl w:val="0"/>
        <w:numPr>
          <w:ilvl w:val="0"/>
          <w:numId w:val="0"/>
        </w:numPr>
        <w:spacing w:line="240" w:lineRule="auto"/>
        <w:ind w:left="720"/>
        <w:rPr>
          <w:lang w:val="en-CA"/>
        </w:rPr>
      </w:pPr>
    </w:p>
    <w:p w14:paraId="33C7CB66" w14:textId="3B4A829F" w:rsidR="00091001" w:rsidRPr="00EB68C0" w:rsidRDefault="006B60BE" w:rsidP="00435319">
      <w:pPr>
        <w:pStyle w:val="Heading2"/>
        <w:keepNext w:val="0"/>
        <w:keepLines w:val="0"/>
        <w:widowControl w:val="0"/>
        <w:spacing w:line="240" w:lineRule="auto"/>
        <w:rPr>
          <w:lang w:val="en-CA"/>
        </w:rPr>
      </w:pPr>
      <w:r w:rsidRPr="00EB68C0">
        <w:rPr>
          <w:lang w:val="en-CA"/>
        </w:rPr>
        <w:t>T</w:t>
      </w:r>
      <w:r w:rsidR="00A670B5" w:rsidRPr="00EB68C0">
        <w:rPr>
          <w:lang w:val="en-CA"/>
        </w:rPr>
        <w:t xml:space="preserve">he Canadian Steering Committee on Numbering (CSCN), a </w:t>
      </w:r>
      <w:r w:rsidR="00DA69F9" w:rsidRPr="00EB68C0">
        <w:rPr>
          <w:lang w:val="en-CA"/>
        </w:rPr>
        <w:t xml:space="preserve">CRTC Interconnection Steering Committee </w:t>
      </w:r>
      <w:r w:rsidR="00564980">
        <w:rPr>
          <w:lang w:val="en-CA"/>
        </w:rPr>
        <w:t xml:space="preserve">(CISC) </w:t>
      </w:r>
      <w:r w:rsidR="00DA69F9" w:rsidRPr="00EB68C0">
        <w:rPr>
          <w:lang w:val="en-CA"/>
        </w:rPr>
        <w:t>sub-working group, m</w:t>
      </w:r>
      <w:r w:rsidRPr="00EB68C0">
        <w:rPr>
          <w:lang w:val="en-CA"/>
        </w:rPr>
        <w:t xml:space="preserve">ay </w:t>
      </w:r>
      <w:r w:rsidR="00816F48" w:rsidRPr="00EB68C0">
        <w:rPr>
          <w:lang w:val="en-CA"/>
        </w:rPr>
        <w:t xml:space="preserve">make recommendations for changes </w:t>
      </w:r>
      <w:r w:rsidR="00637684" w:rsidRPr="00EB68C0">
        <w:rPr>
          <w:lang w:val="en-CA"/>
        </w:rPr>
        <w:t xml:space="preserve">to this guideline </w:t>
      </w:r>
      <w:r w:rsidR="00816F48" w:rsidRPr="00EB68C0">
        <w:rPr>
          <w:lang w:val="en-CA"/>
        </w:rPr>
        <w:t>through the CISC process to the CRTC</w:t>
      </w:r>
      <w:r w:rsidR="00637684" w:rsidRPr="00EB68C0">
        <w:rPr>
          <w:lang w:val="en-CA"/>
        </w:rPr>
        <w:t xml:space="preserve">. These changes may </w:t>
      </w:r>
      <w:r w:rsidR="00D710F9" w:rsidRPr="00EB68C0">
        <w:rPr>
          <w:lang w:val="en-CA"/>
        </w:rPr>
        <w:t>be made to keep this guideline in alignment with ATIS-0300055</w:t>
      </w:r>
      <w:r w:rsidR="00DD5EFD" w:rsidRPr="00EB68C0">
        <w:rPr>
          <w:lang w:val="en-CA"/>
        </w:rPr>
        <w:t xml:space="preserve"> where appropriate for Canada.</w:t>
      </w:r>
    </w:p>
    <w:p w14:paraId="73F44F58" w14:textId="77777777" w:rsidR="00445C52" w:rsidRPr="00EB68C0" w:rsidRDefault="00445C52" w:rsidP="00445C52">
      <w:pPr>
        <w:rPr>
          <w:rFonts w:ascii="Arial" w:hAnsi="Arial" w:cs="Arial"/>
          <w:lang w:val="en-CA"/>
        </w:rPr>
      </w:pPr>
    </w:p>
    <w:p w14:paraId="23D51FED" w14:textId="77777777" w:rsidR="00091001" w:rsidRPr="00EB68C0" w:rsidRDefault="00091001" w:rsidP="00091001">
      <w:pPr>
        <w:pStyle w:val="Heading1"/>
        <w:keepNext w:val="0"/>
        <w:keepLines w:val="0"/>
        <w:widowControl w:val="0"/>
        <w:spacing w:line="240" w:lineRule="auto"/>
        <w:rPr>
          <w:lang w:val="en-CA"/>
        </w:rPr>
      </w:pPr>
      <w:bookmarkStart w:id="3" w:name="_Toc199228188"/>
      <w:r w:rsidRPr="00EB68C0">
        <w:rPr>
          <w:lang w:val="en-CA"/>
        </w:rPr>
        <w:t>Purpose and Scope</w:t>
      </w:r>
      <w:bookmarkEnd w:id="3"/>
    </w:p>
    <w:p w14:paraId="3EA6E612" w14:textId="77777777" w:rsidR="00091001" w:rsidRPr="00EB68C0" w:rsidRDefault="00091001" w:rsidP="00E203F3">
      <w:pPr>
        <w:widowControl w:val="0"/>
        <w:spacing w:line="240" w:lineRule="auto"/>
        <w:rPr>
          <w:rFonts w:ascii="Arial" w:hAnsi="Arial" w:cs="Arial"/>
          <w:lang w:val="en-CA"/>
        </w:rPr>
      </w:pPr>
    </w:p>
    <w:p w14:paraId="0501AA60" w14:textId="1336988D" w:rsidR="00372102" w:rsidRPr="00EB68C0" w:rsidRDefault="00843536" w:rsidP="00E92718">
      <w:pPr>
        <w:pStyle w:val="Heading2"/>
        <w:keepNext w:val="0"/>
        <w:keepLines w:val="0"/>
        <w:widowControl w:val="0"/>
        <w:spacing w:line="240" w:lineRule="auto"/>
        <w:rPr>
          <w:lang w:val="en-CA"/>
        </w:rPr>
      </w:pPr>
      <w:r w:rsidRPr="00EB68C0">
        <w:rPr>
          <w:lang w:val="en-CA"/>
        </w:rPr>
        <w:t xml:space="preserve">This document contains procedures </w:t>
      </w:r>
      <w:r w:rsidR="00836F47" w:rsidRPr="00EB68C0">
        <w:rPr>
          <w:lang w:val="en-CA"/>
        </w:rPr>
        <w:t>and pri</w:t>
      </w:r>
      <w:r w:rsidR="00E77F1B" w:rsidRPr="00EB68C0">
        <w:rPr>
          <w:lang w:val="en-CA"/>
        </w:rPr>
        <w:t xml:space="preserve">nciples for </w:t>
      </w:r>
      <w:r w:rsidR="0082283A" w:rsidRPr="00EB68C0">
        <w:rPr>
          <w:lang w:val="en-CA"/>
        </w:rPr>
        <w:t xml:space="preserve">reserving, </w:t>
      </w:r>
      <w:r w:rsidR="00C15C6C" w:rsidRPr="00EB68C0">
        <w:rPr>
          <w:lang w:val="en-CA"/>
        </w:rPr>
        <w:t>releasing reservations, assigning and returning NPA codes for geographic and non-geographic use in Canada</w:t>
      </w:r>
      <w:r w:rsidRPr="00EB68C0">
        <w:rPr>
          <w:lang w:val="en-CA"/>
        </w:rPr>
        <w:t>.</w:t>
      </w:r>
    </w:p>
    <w:p w14:paraId="7A10EED4" w14:textId="77777777" w:rsidR="00372102" w:rsidRPr="00EB68C0" w:rsidRDefault="00372102" w:rsidP="00372102">
      <w:pPr>
        <w:pStyle w:val="Heading2"/>
        <w:keepNext w:val="0"/>
        <w:keepLines w:val="0"/>
        <w:widowControl w:val="0"/>
        <w:numPr>
          <w:ilvl w:val="0"/>
          <w:numId w:val="0"/>
        </w:numPr>
        <w:spacing w:line="240" w:lineRule="auto"/>
        <w:ind w:left="720"/>
        <w:rPr>
          <w:lang w:val="en-CA"/>
        </w:rPr>
      </w:pPr>
    </w:p>
    <w:p w14:paraId="026F3595" w14:textId="10FAA01B" w:rsidR="00372102" w:rsidRPr="00EB68C0" w:rsidRDefault="00AD3F9E" w:rsidP="004F149C">
      <w:pPr>
        <w:pStyle w:val="Heading2"/>
        <w:keepNext w:val="0"/>
        <w:keepLines w:val="0"/>
        <w:widowControl w:val="0"/>
        <w:spacing w:line="240" w:lineRule="auto"/>
        <w:rPr>
          <w:lang w:val="en-CA"/>
        </w:rPr>
      </w:pPr>
      <w:r w:rsidRPr="00EB68C0">
        <w:rPr>
          <w:lang w:val="en-CA"/>
        </w:rPr>
        <w:t>N</w:t>
      </w:r>
      <w:r w:rsidR="009A60A2">
        <w:rPr>
          <w:lang w:val="en-CA"/>
        </w:rPr>
        <w:t xml:space="preserve">orth </w:t>
      </w:r>
      <w:r w:rsidRPr="00EB68C0">
        <w:rPr>
          <w:lang w:val="en-CA"/>
        </w:rPr>
        <w:t>A</w:t>
      </w:r>
      <w:r w:rsidR="009A60A2">
        <w:rPr>
          <w:lang w:val="en-CA"/>
        </w:rPr>
        <w:t xml:space="preserve">merican </w:t>
      </w:r>
      <w:r w:rsidRPr="00EB68C0">
        <w:rPr>
          <w:lang w:val="en-CA"/>
        </w:rPr>
        <w:t>N</w:t>
      </w:r>
      <w:r w:rsidR="009A60A2">
        <w:rPr>
          <w:lang w:val="en-CA"/>
        </w:rPr>
        <w:t xml:space="preserve">umbering </w:t>
      </w:r>
      <w:r w:rsidRPr="00EB68C0">
        <w:rPr>
          <w:lang w:val="en-CA"/>
        </w:rPr>
        <w:t>P</w:t>
      </w:r>
      <w:r w:rsidR="009A60A2">
        <w:rPr>
          <w:lang w:val="en-CA"/>
        </w:rPr>
        <w:t>lan</w:t>
      </w:r>
      <w:r w:rsidRPr="00EB68C0">
        <w:rPr>
          <w:lang w:val="en-CA"/>
        </w:rPr>
        <w:t xml:space="preserve"> numbers are ten digits in length, and they are in the format NXX-NXX-XXXX, where N is any digit 2-9 and X is any digit 0-9. The first three digits are called the Numbering Plan Area (NPA) code, often called the Area Code. The second three digits are called the Central Office </w:t>
      </w:r>
      <w:r w:rsidR="008E2E62">
        <w:rPr>
          <w:lang w:val="en-CA"/>
        </w:rPr>
        <w:t xml:space="preserve">(CO) </w:t>
      </w:r>
      <w:r w:rsidR="009A60A2">
        <w:rPr>
          <w:lang w:val="en-CA"/>
        </w:rPr>
        <w:t>C</w:t>
      </w:r>
      <w:r w:rsidRPr="00EB68C0">
        <w:rPr>
          <w:lang w:val="en-CA"/>
        </w:rPr>
        <w:t>ode or prefix. The final four digits are called the line number.</w:t>
      </w:r>
    </w:p>
    <w:p w14:paraId="37733E54" w14:textId="77777777" w:rsidR="00372102" w:rsidRPr="00EB68C0" w:rsidRDefault="00372102" w:rsidP="00DB0F33">
      <w:pPr>
        <w:pStyle w:val="Heading2"/>
        <w:keepNext w:val="0"/>
        <w:keepLines w:val="0"/>
        <w:widowControl w:val="0"/>
        <w:numPr>
          <w:ilvl w:val="0"/>
          <w:numId w:val="0"/>
        </w:numPr>
        <w:spacing w:line="240" w:lineRule="auto"/>
        <w:ind w:left="720"/>
        <w:rPr>
          <w:lang w:val="en-CA"/>
        </w:rPr>
      </w:pPr>
    </w:p>
    <w:p w14:paraId="234C7CF3" w14:textId="7F67429B" w:rsidR="00C03CB6" w:rsidRPr="00EB68C0" w:rsidRDefault="00C03CB6" w:rsidP="004F149C">
      <w:pPr>
        <w:pStyle w:val="Heading2"/>
        <w:keepNext w:val="0"/>
        <w:keepLines w:val="0"/>
        <w:widowControl w:val="0"/>
        <w:spacing w:line="240" w:lineRule="auto"/>
        <w:rPr>
          <w:lang w:val="en-CA"/>
        </w:rPr>
      </w:pPr>
      <w:r w:rsidRPr="00EB68C0">
        <w:rPr>
          <w:lang w:val="en-CA"/>
        </w:rPr>
        <w:t>The NANP conforms to the International Telecommunications Union Recommendation E.164, the international standard for numbering plans. All countries assigned the ITU Country Code 1 for their Public Switched Telephone Network are members of the NANP. These countries are Canada, United States including its territories (American Samoa, Guam, Northern Mariana Islands, Puerto Rico and United States Virgin Islands), Bermuda and many Caribbean nations, including Anguilla, Antigua and Barbuda, Bahamas, Barbados, British Virgin Islands, Cayman Islands, Dominica, Dominican Republic, Grenada, Jamaica, Turks and Caicos Islands, Montserrat, Saint Kitts and Nevis, Saint Lucia, Saint Vincent and the Grenadines, Sint Maarten, Trinidad and Tobago.</w:t>
      </w:r>
    </w:p>
    <w:p w14:paraId="7EFCC588" w14:textId="77777777" w:rsidR="00DA201B" w:rsidRPr="00EB68C0" w:rsidRDefault="00DA201B" w:rsidP="00E203F3">
      <w:pPr>
        <w:widowControl w:val="0"/>
        <w:spacing w:line="240" w:lineRule="auto"/>
        <w:rPr>
          <w:rFonts w:ascii="Arial" w:hAnsi="Arial" w:cs="Arial"/>
          <w:lang w:val="en-CA"/>
        </w:rPr>
      </w:pPr>
    </w:p>
    <w:p w14:paraId="5FDC2EE4" w14:textId="38058F6F" w:rsidR="0094348D" w:rsidRPr="00EB68C0" w:rsidRDefault="0094348D" w:rsidP="0094348D">
      <w:pPr>
        <w:pStyle w:val="Heading1"/>
        <w:keepLines w:val="0"/>
        <w:widowControl w:val="0"/>
        <w:spacing w:line="240" w:lineRule="auto"/>
        <w:rPr>
          <w:lang w:val="en-CA"/>
        </w:rPr>
      </w:pPr>
      <w:bookmarkStart w:id="4" w:name="_Toc199228189"/>
      <w:r w:rsidRPr="00EB68C0">
        <w:rPr>
          <w:lang w:val="en-CA"/>
        </w:rPr>
        <w:t>Assumptions an</w:t>
      </w:r>
      <w:r w:rsidR="00325D20" w:rsidRPr="00EB68C0">
        <w:rPr>
          <w:lang w:val="en-CA"/>
        </w:rPr>
        <w:t>d Constraints</w:t>
      </w:r>
      <w:bookmarkEnd w:id="4"/>
    </w:p>
    <w:p w14:paraId="1CFFC349" w14:textId="77777777" w:rsidR="0094348D" w:rsidRPr="00EB68C0" w:rsidRDefault="0094348D" w:rsidP="0094348D">
      <w:pPr>
        <w:widowControl w:val="0"/>
        <w:spacing w:line="240" w:lineRule="auto"/>
        <w:rPr>
          <w:rFonts w:ascii="Arial" w:hAnsi="Arial" w:cs="Arial"/>
          <w:lang w:val="en-CA"/>
        </w:rPr>
      </w:pPr>
    </w:p>
    <w:p w14:paraId="1AF394EC" w14:textId="621BE78D" w:rsidR="0094348D" w:rsidRPr="00EB68C0" w:rsidRDefault="00325D20" w:rsidP="0094348D">
      <w:pPr>
        <w:pStyle w:val="Heading2"/>
        <w:keepNext w:val="0"/>
        <w:keepLines w:val="0"/>
        <w:widowControl w:val="0"/>
        <w:spacing w:line="240" w:lineRule="auto"/>
        <w:rPr>
          <w:lang w:val="en-CA"/>
        </w:rPr>
      </w:pPr>
      <w:r w:rsidRPr="00EB68C0">
        <w:rPr>
          <w:lang w:val="en-CA"/>
        </w:rPr>
        <w:lastRenderedPageBreak/>
        <w:t xml:space="preserve">The Canadian Numbering Administrator </w:t>
      </w:r>
      <w:r w:rsidR="008D5280">
        <w:rPr>
          <w:lang w:val="en-CA"/>
        </w:rPr>
        <w:t xml:space="preserve">(CNA) </w:t>
      </w:r>
      <w:r w:rsidRPr="00EB68C0">
        <w:rPr>
          <w:lang w:val="en-CA"/>
        </w:rPr>
        <w:t xml:space="preserve">will act on </w:t>
      </w:r>
      <w:r w:rsidR="00720063" w:rsidRPr="00EB68C0">
        <w:rPr>
          <w:lang w:val="en-CA"/>
        </w:rPr>
        <w:t>Canada’s behalf with the</w:t>
      </w:r>
      <w:r w:rsidR="0017055C" w:rsidRPr="00EB68C0">
        <w:rPr>
          <w:lang w:val="en-CA"/>
        </w:rPr>
        <w:t xml:space="preserve"> NANP Administrator (NANPA)</w:t>
      </w:r>
      <w:r w:rsidR="00465B5F" w:rsidRPr="00EB68C0">
        <w:rPr>
          <w:lang w:val="en-CA"/>
        </w:rPr>
        <w:t xml:space="preserve"> to </w:t>
      </w:r>
      <w:r w:rsidR="00280109" w:rsidRPr="00EB68C0">
        <w:rPr>
          <w:lang w:val="en-CA"/>
        </w:rPr>
        <w:t xml:space="preserve">submit applications/requests for NPA reservations or release of reservations, </w:t>
      </w:r>
      <w:r w:rsidR="00BE48EE" w:rsidRPr="00EB68C0">
        <w:rPr>
          <w:lang w:val="en-CA"/>
        </w:rPr>
        <w:t>NPA assignments</w:t>
      </w:r>
      <w:r w:rsidR="008D5280">
        <w:rPr>
          <w:lang w:val="en-CA"/>
        </w:rPr>
        <w:t xml:space="preserve">, and </w:t>
      </w:r>
      <w:r w:rsidR="00BE48EE" w:rsidRPr="00EB68C0">
        <w:rPr>
          <w:lang w:val="en-CA"/>
        </w:rPr>
        <w:t>NPA returns</w:t>
      </w:r>
      <w:r w:rsidR="008D5280">
        <w:rPr>
          <w:lang w:val="en-CA"/>
        </w:rPr>
        <w:t>.</w:t>
      </w:r>
    </w:p>
    <w:p w14:paraId="0DA4ED91" w14:textId="77777777" w:rsidR="0094348D" w:rsidRPr="00EB68C0" w:rsidRDefault="0094348D" w:rsidP="0094348D">
      <w:pPr>
        <w:pStyle w:val="Heading2"/>
        <w:keepNext w:val="0"/>
        <w:keepLines w:val="0"/>
        <w:widowControl w:val="0"/>
        <w:numPr>
          <w:ilvl w:val="0"/>
          <w:numId w:val="0"/>
        </w:numPr>
        <w:spacing w:line="240" w:lineRule="auto"/>
        <w:ind w:left="720"/>
        <w:rPr>
          <w:lang w:val="en-CA"/>
        </w:rPr>
      </w:pPr>
    </w:p>
    <w:p w14:paraId="0B3A8043" w14:textId="38327BC9" w:rsidR="0094348D" w:rsidRPr="00EB68C0" w:rsidRDefault="0094348D" w:rsidP="0094348D">
      <w:pPr>
        <w:pStyle w:val="Heading2"/>
        <w:keepNext w:val="0"/>
        <w:keepLines w:val="0"/>
        <w:widowControl w:val="0"/>
        <w:spacing w:line="240" w:lineRule="auto"/>
        <w:rPr>
          <w:lang w:val="en-CA"/>
        </w:rPr>
      </w:pPr>
      <w:r w:rsidRPr="00EB68C0">
        <w:rPr>
          <w:lang w:val="en-CA"/>
        </w:rPr>
        <w:t xml:space="preserve">Additionally, the </w:t>
      </w:r>
      <w:r w:rsidR="00430322">
        <w:rPr>
          <w:lang w:val="en-CA"/>
        </w:rPr>
        <w:t>Numbering Resource Utilization Forecast (</w:t>
      </w:r>
      <w:r w:rsidRPr="00EB68C0">
        <w:rPr>
          <w:lang w:val="en-CA"/>
        </w:rPr>
        <w:t>NRUF</w:t>
      </w:r>
      <w:r w:rsidR="00430322">
        <w:rPr>
          <w:lang w:val="en-CA"/>
        </w:rPr>
        <w:t>)</w:t>
      </w:r>
      <w:r w:rsidRPr="00EB68C0">
        <w:rPr>
          <w:lang w:val="en-CA"/>
        </w:rPr>
        <w:t xml:space="preserve"> results </w:t>
      </w:r>
      <w:r w:rsidR="003F3DB1">
        <w:rPr>
          <w:lang w:val="en-CA"/>
        </w:rPr>
        <w:t>project</w:t>
      </w:r>
      <w:r w:rsidR="00747A99">
        <w:rPr>
          <w:lang w:val="en-CA"/>
        </w:rPr>
        <w:t xml:space="preserve"> </w:t>
      </w:r>
      <w:r w:rsidRPr="00EB68C0">
        <w:rPr>
          <w:lang w:val="en-CA"/>
        </w:rPr>
        <w:t xml:space="preserve">the exhaust of NPAs for Canadian </w:t>
      </w:r>
      <w:r w:rsidR="003855F2">
        <w:rPr>
          <w:lang w:val="en-CA"/>
        </w:rPr>
        <w:t xml:space="preserve">geographic and </w:t>
      </w:r>
      <w:r w:rsidRPr="00EB68C0">
        <w:rPr>
          <w:lang w:val="en-CA"/>
        </w:rPr>
        <w:t xml:space="preserve">non-geographic NANP resources. </w:t>
      </w:r>
    </w:p>
    <w:p w14:paraId="51A084B5" w14:textId="77777777" w:rsidR="0094348D" w:rsidRPr="00EB68C0" w:rsidRDefault="0094348D" w:rsidP="0094348D">
      <w:pPr>
        <w:rPr>
          <w:rFonts w:ascii="Arial" w:hAnsi="Arial" w:cs="Arial"/>
          <w:lang w:val="en-CA"/>
        </w:rPr>
      </w:pPr>
    </w:p>
    <w:p w14:paraId="4232F083" w14:textId="07734075" w:rsidR="00DA201B" w:rsidRPr="00EB68C0" w:rsidRDefault="005C76F1" w:rsidP="00587E37">
      <w:pPr>
        <w:pStyle w:val="Heading1"/>
        <w:keepLines w:val="0"/>
        <w:widowControl w:val="0"/>
        <w:spacing w:line="240" w:lineRule="auto"/>
        <w:rPr>
          <w:lang w:val="en-CA"/>
        </w:rPr>
      </w:pPr>
      <w:bookmarkStart w:id="5" w:name="_Toc199228190"/>
      <w:r w:rsidRPr="00EB68C0">
        <w:rPr>
          <w:lang w:val="en-CA"/>
        </w:rPr>
        <w:t>NRUF</w:t>
      </w:r>
      <w:bookmarkEnd w:id="5"/>
    </w:p>
    <w:p w14:paraId="3741A00A" w14:textId="77777777" w:rsidR="00DA201B" w:rsidRPr="00EB68C0" w:rsidRDefault="00DA201B" w:rsidP="00E203F3">
      <w:pPr>
        <w:widowControl w:val="0"/>
        <w:spacing w:line="240" w:lineRule="auto"/>
        <w:rPr>
          <w:rFonts w:ascii="Arial" w:hAnsi="Arial" w:cs="Arial"/>
          <w:lang w:val="en-CA"/>
        </w:rPr>
      </w:pPr>
    </w:p>
    <w:p w14:paraId="7994ACDB" w14:textId="3E8935C2" w:rsidR="00A97C6D" w:rsidRDefault="00505AF6" w:rsidP="00A97C6D">
      <w:pPr>
        <w:pStyle w:val="Heading2"/>
        <w:keepNext w:val="0"/>
        <w:keepLines w:val="0"/>
        <w:widowControl w:val="0"/>
        <w:spacing w:line="240" w:lineRule="auto"/>
        <w:rPr>
          <w:lang w:val="en-CA"/>
        </w:rPr>
      </w:pPr>
      <w:r w:rsidRPr="00C17725">
        <w:rPr>
          <w:lang w:val="en-CA"/>
        </w:rPr>
        <w:t xml:space="preserve">In accordance with the </w:t>
      </w:r>
      <w:r w:rsidR="00953562" w:rsidRPr="00856E67">
        <w:rPr>
          <w:i/>
          <w:iCs/>
          <w:lang w:val="en-CA"/>
        </w:rPr>
        <w:t>Canadian Numbering Resource Utilization (C-NRUF) Guideline</w:t>
      </w:r>
      <w:r w:rsidR="00953562" w:rsidRPr="00C17725">
        <w:rPr>
          <w:lang w:val="en-CA"/>
        </w:rPr>
        <w:t xml:space="preserve">, </w:t>
      </w:r>
      <w:r w:rsidR="003D3EE2" w:rsidRPr="00C17725">
        <w:rPr>
          <w:lang w:val="en-CA"/>
        </w:rPr>
        <w:t>Canada conducts NRUF</w:t>
      </w:r>
      <w:r w:rsidR="00747A99" w:rsidRPr="00C17725">
        <w:rPr>
          <w:lang w:val="en-CA"/>
        </w:rPr>
        <w:t>s</w:t>
      </w:r>
      <w:r w:rsidR="001D623C" w:rsidRPr="00C17725">
        <w:rPr>
          <w:lang w:val="en-CA"/>
        </w:rPr>
        <w:t xml:space="preserve"> </w:t>
      </w:r>
      <w:r w:rsidR="00B835ED" w:rsidRPr="00C17725">
        <w:rPr>
          <w:lang w:val="en-CA"/>
        </w:rPr>
        <w:t>periodically</w:t>
      </w:r>
      <w:r w:rsidR="001D623C" w:rsidRPr="00C17725">
        <w:rPr>
          <w:lang w:val="en-CA"/>
        </w:rPr>
        <w:t>.</w:t>
      </w:r>
      <w:r w:rsidR="00797579" w:rsidRPr="00C17725">
        <w:rPr>
          <w:lang w:val="en-CA"/>
        </w:rPr>
        <w:t xml:space="preserve"> The NRUF results provide </w:t>
      </w:r>
      <w:r w:rsidR="00C308C6" w:rsidRPr="00C17725">
        <w:rPr>
          <w:lang w:val="en-CA"/>
        </w:rPr>
        <w:t>P</w:t>
      </w:r>
      <w:r w:rsidR="00797579" w:rsidRPr="00C17725">
        <w:rPr>
          <w:lang w:val="en-CA"/>
        </w:rPr>
        <w:t>r</w:t>
      </w:r>
      <w:r w:rsidR="007E5BC6" w:rsidRPr="00C17725">
        <w:rPr>
          <w:lang w:val="en-CA"/>
        </w:rPr>
        <w:t xml:space="preserve">ojected </w:t>
      </w:r>
      <w:r w:rsidR="00C308C6" w:rsidRPr="00C17725">
        <w:rPr>
          <w:lang w:val="en-CA"/>
        </w:rPr>
        <w:t>E</w:t>
      </w:r>
      <w:r w:rsidR="00797579" w:rsidRPr="00C17725">
        <w:rPr>
          <w:lang w:val="en-CA"/>
        </w:rPr>
        <w:t xml:space="preserve">xhaust </w:t>
      </w:r>
      <w:r w:rsidR="00C308C6" w:rsidRPr="00C17725">
        <w:rPr>
          <w:lang w:val="en-CA"/>
        </w:rPr>
        <w:t>D</w:t>
      </w:r>
      <w:r w:rsidR="00797579" w:rsidRPr="00C17725">
        <w:rPr>
          <w:lang w:val="en-CA"/>
        </w:rPr>
        <w:t>ates</w:t>
      </w:r>
      <w:r w:rsidR="00C308C6" w:rsidRPr="00C17725">
        <w:rPr>
          <w:lang w:val="en-CA"/>
        </w:rPr>
        <w:t xml:space="preserve"> (PEDs)</w:t>
      </w:r>
      <w:r w:rsidR="00797579" w:rsidRPr="00C17725">
        <w:rPr>
          <w:lang w:val="en-CA"/>
        </w:rPr>
        <w:t xml:space="preserve"> for </w:t>
      </w:r>
      <w:r w:rsidR="00A50EC8" w:rsidRPr="00C17725">
        <w:rPr>
          <w:lang w:val="en-CA"/>
        </w:rPr>
        <w:t xml:space="preserve">Canadian </w:t>
      </w:r>
      <w:r w:rsidR="00CD6273" w:rsidRPr="00C17725">
        <w:rPr>
          <w:lang w:val="en-CA"/>
        </w:rPr>
        <w:t>geographic</w:t>
      </w:r>
      <w:r w:rsidR="002A46E6" w:rsidRPr="00C17725">
        <w:rPr>
          <w:lang w:val="en-CA"/>
        </w:rPr>
        <w:t xml:space="preserve"> NPA complexes (i.e., sets of NPA</w:t>
      </w:r>
      <w:r w:rsidR="00C8680F" w:rsidRPr="00C17725">
        <w:rPr>
          <w:lang w:val="en-CA"/>
        </w:rPr>
        <w:t>s overlayed on a geographic ar</w:t>
      </w:r>
      <w:r w:rsidR="002F0B75" w:rsidRPr="00C17725">
        <w:rPr>
          <w:lang w:val="en-CA"/>
        </w:rPr>
        <w:t>ea).</w:t>
      </w:r>
    </w:p>
    <w:p w14:paraId="2573545D" w14:textId="77777777" w:rsidR="00A97C6D" w:rsidRPr="00A97C6D" w:rsidRDefault="00A97C6D" w:rsidP="00A97C6D">
      <w:pPr>
        <w:rPr>
          <w:lang w:val="en-CA"/>
        </w:rPr>
      </w:pPr>
    </w:p>
    <w:p w14:paraId="4DE899B3" w14:textId="19431B10" w:rsidR="005D666E" w:rsidRPr="00EB68C0" w:rsidRDefault="00DA1974" w:rsidP="00E203F3">
      <w:pPr>
        <w:pStyle w:val="Heading2"/>
        <w:keepNext w:val="0"/>
        <w:keepLines w:val="0"/>
        <w:widowControl w:val="0"/>
        <w:spacing w:line="240" w:lineRule="auto"/>
        <w:rPr>
          <w:lang w:val="en-CA"/>
        </w:rPr>
      </w:pPr>
      <w:r w:rsidRPr="00EB68C0">
        <w:rPr>
          <w:lang w:val="en-CA"/>
        </w:rPr>
        <w:t xml:space="preserve">Additionally, the NRUF </w:t>
      </w:r>
      <w:r w:rsidR="00A50EC8" w:rsidRPr="00EB68C0">
        <w:rPr>
          <w:lang w:val="en-CA"/>
        </w:rPr>
        <w:t>results predict the exhaust of NPAs for Canadian non-geographic NANP resources</w:t>
      </w:r>
      <w:r w:rsidR="004C1449" w:rsidRPr="00EB68C0">
        <w:rPr>
          <w:lang w:val="en-CA"/>
        </w:rPr>
        <w:t>.</w:t>
      </w:r>
      <w:r w:rsidR="00013177" w:rsidRPr="00EB68C0">
        <w:rPr>
          <w:lang w:val="en-CA"/>
        </w:rPr>
        <w:t xml:space="preserve"> </w:t>
      </w:r>
      <w:r w:rsidR="00132EA9" w:rsidRPr="00EB68C0">
        <w:rPr>
          <w:lang w:val="en-CA"/>
        </w:rPr>
        <w:t xml:space="preserve">Non-geographic codes are </w:t>
      </w:r>
      <w:r w:rsidR="00A45F13" w:rsidRPr="00EB68C0">
        <w:rPr>
          <w:lang w:val="en-CA"/>
        </w:rPr>
        <w:t xml:space="preserve">not limited to geographic </w:t>
      </w:r>
      <w:r w:rsidR="002C2AD2">
        <w:rPr>
          <w:lang w:val="en-CA"/>
        </w:rPr>
        <w:t>Exchange Areas</w:t>
      </w:r>
      <w:r w:rsidR="002C2AD2" w:rsidRPr="00EB68C0">
        <w:rPr>
          <w:lang w:val="en-CA"/>
        </w:rPr>
        <w:t xml:space="preserve"> </w:t>
      </w:r>
      <w:r w:rsidR="00F47DF5">
        <w:rPr>
          <w:lang w:val="en-CA"/>
        </w:rPr>
        <w:t>and</w:t>
      </w:r>
      <w:r w:rsidR="00F47DF5" w:rsidRPr="00EB68C0">
        <w:rPr>
          <w:lang w:val="en-CA"/>
        </w:rPr>
        <w:t xml:space="preserve"> </w:t>
      </w:r>
      <w:r w:rsidR="00A45F13" w:rsidRPr="00EB68C0">
        <w:rPr>
          <w:lang w:val="en-CA"/>
        </w:rPr>
        <w:t>may be used across Canad</w:t>
      </w:r>
      <w:r w:rsidR="00B4304F" w:rsidRPr="00EB68C0">
        <w:rPr>
          <w:lang w:val="en-CA"/>
        </w:rPr>
        <w:t>a.</w:t>
      </w:r>
    </w:p>
    <w:p w14:paraId="67C032CD" w14:textId="5972841C" w:rsidR="005D666E" w:rsidRPr="00EB68C0" w:rsidRDefault="005D666E" w:rsidP="00572A96">
      <w:pPr>
        <w:pStyle w:val="Heading2"/>
        <w:keepNext w:val="0"/>
        <w:keepLines w:val="0"/>
        <w:widowControl w:val="0"/>
        <w:numPr>
          <w:ilvl w:val="0"/>
          <w:numId w:val="0"/>
        </w:numPr>
        <w:spacing w:line="240" w:lineRule="auto"/>
        <w:ind w:left="720"/>
        <w:rPr>
          <w:lang w:val="en-CA"/>
        </w:rPr>
      </w:pPr>
    </w:p>
    <w:p w14:paraId="47377CDC" w14:textId="301888A8" w:rsidR="00DA201B" w:rsidRPr="00EB68C0" w:rsidRDefault="005D666E" w:rsidP="00572A96">
      <w:pPr>
        <w:pStyle w:val="Heading2"/>
        <w:keepNext w:val="0"/>
        <w:keepLines w:val="0"/>
        <w:widowControl w:val="0"/>
        <w:spacing w:line="240" w:lineRule="auto"/>
        <w:rPr>
          <w:lang w:val="en-CA"/>
        </w:rPr>
      </w:pPr>
      <w:r w:rsidRPr="00EB68C0">
        <w:rPr>
          <w:lang w:val="en-CA"/>
        </w:rPr>
        <w:t xml:space="preserve">The </w:t>
      </w:r>
      <w:r w:rsidR="00701FD8" w:rsidRPr="00EB68C0">
        <w:rPr>
          <w:lang w:val="en-CA"/>
        </w:rPr>
        <w:t xml:space="preserve">PEDs </w:t>
      </w:r>
      <w:r w:rsidR="00572A96" w:rsidRPr="00EB68C0">
        <w:rPr>
          <w:lang w:val="en-CA"/>
        </w:rPr>
        <w:t xml:space="preserve">in the NRUF results </w:t>
      </w:r>
      <w:r w:rsidR="00701FD8" w:rsidRPr="00EB68C0">
        <w:rPr>
          <w:lang w:val="en-CA"/>
        </w:rPr>
        <w:t xml:space="preserve">will be used as the basis </w:t>
      </w:r>
      <w:r w:rsidR="00572A96" w:rsidRPr="00EB68C0">
        <w:rPr>
          <w:lang w:val="en-CA"/>
        </w:rPr>
        <w:t xml:space="preserve">for </w:t>
      </w:r>
      <w:r w:rsidR="00701FD8" w:rsidRPr="00EB68C0">
        <w:rPr>
          <w:lang w:val="en-CA"/>
        </w:rPr>
        <w:t xml:space="preserve">reserving </w:t>
      </w:r>
      <w:r w:rsidR="00572A96" w:rsidRPr="00EB68C0">
        <w:rPr>
          <w:lang w:val="en-CA"/>
        </w:rPr>
        <w:t xml:space="preserve">additional </w:t>
      </w:r>
      <w:r w:rsidR="00701FD8" w:rsidRPr="00EB68C0">
        <w:rPr>
          <w:lang w:val="en-CA"/>
        </w:rPr>
        <w:t>codes</w:t>
      </w:r>
      <w:r w:rsidR="00B4304F" w:rsidRPr="00EB68C0">
        <w:rPr>
          <w:lang w:val="en-CA"/>
        </w:rPr>
        <w:t xml:space="preserve"> with the NANP Administrator (NANPA)</w:t>
      </w:r>
      <w:r w:rsidR="00572A96" w:rsidRPr="00EB68C0">
        <w:rPr>
          <w:lang w:val="en-CA"/>
        </w:rPr>
        <w:t xml:space="preserve"> for Canada.</w:t>
      </w:r>
    </w:p>
    <w:p w14:paraId="25F5F645" w14:textId="77777777" w:rsidR="00572A96" w:rsidRPr="00EB68C0" w:rsidRDefault="00572A96" w:rsidP="00572A96">
      <w:pPr>
        <w:rPr>
          <w:rFonts w:ascii="Arial" w:hAnsi="Arial" w:cs="Arial"/>
          <w:lang w:val="en-CA"/>
        </w:rPr>
      </w:pPr>
    </w:p>
    <w:p w14:paraId="13A65EB7" w14:textId="6B468AA7" w:rsidR="00DA201B" w:rsidRPr="00EB68C0" w:rsidRDefault="00470E8A" w:rsidP="00E203F3">
      <w:pPr>
        <w:pStyle w:val="Heading1"/>
        <w:keepNext w:val="0"/>
        <w:keepLines w:val="0"/>
        <w:widowControl w:val="0"/>
        <w:spacing w:line="240" w:lineRule="auto"/>
        <w:rPr>
          <w:lang w:val="en-CA"/>
        </w:rPr>
      </w:pPr>
      <w:bookmarkStart w:id="6" w:name="_Toc199228191"/>
      <w:r w:rsidRPr="00EB68C0">
        <w:rPr>
          <w:lang w:val="en-CA"/>
        </w:rPr>
        <w:t>NPA Reservation</w:t>
      </w:r>
      <w:r w:rsidR="00A65E4D" w:rsidRPr="00EB68C0">
        <w:rPr>
          <w:lang w:val="en-CA"/>
        </w:rPr>
        <w:t>s</w:t>
      </w:r>
      <w:bookmarkEnd w:id="6"/>
    </w:p>
    <w:p w14:paraId="708C5A7C" w14:textId="77777777" w:rsidR="00DA201B" w:rsidRPr="00EB68C0" w:rsidRDefault="00DA201B" w:rsidP="00E203F3">
      <w:pPr>
        <w:widowControl w:val="0"/>
        <w:spacing w:line="240" w:lineRule="auto"/>
        <w:rPr>
          <w:rFonts w:ascii="Arial" w:hAnsi="Arial" w:cs="Arial"/>
          <w:lang w:val="en-CA"/>
        </w:rPr>
      </w:pPr>
    </w:p>
    <w:p w14:paraId="45C5B147" w14:textId="4391044F" w:rsidR="00DA201B" w:rsidRPr="00EB68C0" w:rsidRDefault="003C1AC8" w:rsidP="00063818">
      <w:pPr>
        <w:pStyle w:val="Heading2"/>
        <w:keepNext w:val="0"/>
        <w:keepLines w:val="0"/>
        <w:widowControl w:val="0"/>
        <w:spacing w:line="240" w:lineRule="auto"/>
        <w:rPr>
          <w:lang w:val="en-CA"/>
        </w:rPr>
      </w:pPr>
      <w:r w:rsidRPr="00EB68C0">
        <w:rPr>
          <w:lang w:val="en-CA"/>
        </w:rPr>
        <w:t>Based on the NRUF</w:t>
      </w:r>
      <w:r w:rsidR="00111A98" w:rsidRPr="00EB68C0">
        <w:rPr>
          <w:lang w:val="en-CA"/>
        </w:rPr>
        <w:t xml:space="preserve"> </w:t>
      </w:r>
      <w:r w:rsidR="00655EA8" w:rsidRPr="00EB68C0">
        <w:rPr>
          <w:lang w:val="en-CA"/>
        </w:rPr>
        <w:t>PED</w:t>
      </w:r>
      <w:r w:rsidR="00F82BBD">
        <w:rPr>
          <w:lang w:val="en-CA"/>
        </w:rPr>
        <w:t>s</w:t>
      </w:r>
      <w:r w:rsidR="00655EA8" w:rsidRPr="00EB68C0">
        <w:rPr>
          <w:lang w:val="en-CA"/>
        </w:rPr>
        <w:t xml:space="preserve">, </w:t>
      </w:r>
      <w:r w:rsidR="00EE245B" w:rsidRPr="00EB68C0">
        <w:rPr>
          <w:lang w:val="en-CA"/>
        </w:rPr>
        <w:t>geographic NPA complexes or non-geographic numbering resource types may enter a 10-year</w:t>
      </w:r>
      <w:r w:rsidR="009C256B">
        <w:rPr>
          <w:lang w:val="en-CA"/>
        </w:rPr>
        <w:t>s</w:t>
      </w:r>
      <w:r w:rsidR="00097934" w:rsidRPr="00EB68C0">
        <w:rPr>
          <w:lang w:val="en-CA"/>
        </w:rPr>
        <w:t xml:space="preserve">-to-exhaust </w:t>
      </w:r>
      <w:r w:rsidR="00EE245B" w:rsidRPr="00EB68C0">
        <w:rPr>
          <w:lang w:val="en-CA"/>
        </w:rPr>
        <w:t>window</w:t>
      </w:r>
      <w:r w:rsidR="00097934" w:rsidRPr="00EB68C0">
        <w:rPr>
          <w:lang w:val="en-CA"/>
        </w:rPr>
        <w:t>.</w:t>
      </w:r>
      <w:r w:rsidR="00AD74F4" w:rsidRPr="00EB68C0">
        <w:rPr>
          <w:lang w:val="en-CA"/>
        </w:rPr>
        <w:t xml:space="preserve"> Geographic NPA </w:t>
      </w:r>
      <w:r w:rsidR="00CB5CE3" w:rsidRPr="00EB68C0">
        <w:rPr>
          <w:lang w:val="en-CA"/>
        </w:rPr>
        <w:t>c</w:t>
      </w:r>
      <w:r w:rsidR="00AD74F4" w:rsidRPr="00EB68C0">
        <w:rPr>
          <w:lang w:val="en-CA"/>
        </w:rPr>
        <w:t>omplexes</w:t>
      </w:r>
      <w:r w:rsidR="00CB5CE3" w:rsidRPr="00EB68C0">
        <w:rPr>
          <w:lang w:val="en-CA"/>
        </w:rPr>
        <w:t xml:space="preserve"> or non-geographic numbering resource types that enter this window are eligible </w:t>
      </w:r>
      <w:r w:rsidR="009E5F6A" w:rsidRPr="00EB68C0">
        <w:rPr>
          <w:lang w:val="en-CA"/>
        </w:rPr>
        <w:t>to have a relief NPA reserved in the NANP</w:t>
      </w:r>
      <w:r w:rsidR="007B5941" w:rsidRPr="00EB68C0">
        <w:rPr>
          <w:lang w:val="en-CA"/>
        </w:rPr>
        <w:t xml:space="preserve"> for Canada</w:t>
      </w:r>
      <w:r w:rsidR="009E5F6A" w:rsidRPr="00EB68C0">
        <w:rPr>
          <w:lang w:val="en-CA"/>
        </w:rPr>
        <w:t>.</w:t>
      </w:r>
    </w:p>
    <w:p w14:paraId="17762C06" w14:textId="77777777" w:rsidR="00B65D79" w:rsidRPr="00EB68C0" w:rsidRDefault="00B65D79" w:rsidP="00B65D79">
      <w:pPr>
        <w:rPr>
          <w:rFonts w:ascii="Arial" w:hAnsi="Arial" w:cs="Arial"/>
          <w:lang w:val="en-CA"/>
        </w:rPr>
      </w:pPr>
    </w:p>
    <w:p w14:paraId="4C2ED8F1" w14:textId="7EF2EF7E" w:rsidR="00DA201B" w:rsidRPr="00EB68C0" w:rsidRDefault="00AE686A" w:rsidP="00E203F3">
      <w:pPr>
        <w:pStyle w:val="Heading2"/>
        <w:keepNext w:val="0"/>
        <w:keepLines w:val="0"/>
        <w:widowControl w:val="0"/>
        <w:spacing w:line="240" w:lineRule="auto"/>
        <w:rPr>
          <w:lang w:val="en-CA"/>
        </w:rPr>
      </w:pPr>
      <w:r>
        <w:rPr>
          <w:lang w:val="en-CA"/>
        </w:rPr>
        <w:t xml:space="preserve">Due care </w:t>
      </w:r>
      <w:r w:rsidR="00CD4540">
        <w:rPr>
          <w:lang w:val="en-CA"/>
        </w:rPr>
        <w:t xml:space="preserve">should be taken to ensure that </w:t>
      </w:r>
      <w:r w:rsidR="00881D86">
        <w:rPr>
          <w:lang w:val="en-CA"/>
        </w:rPr>
        <w:t xml:space="preserve">any geographic NPA complex or non-geographic numbering resource </w:t>
      </w:r>
      <w:r w:rsidR="00FA0866">
        <w:rPr>
          <w:lang w:val="en-CA"/>
        </w:rPr>
        <w:t xml:space="preserve">exhibits a trend </w:t>
      </w:r>
      <w:r w:rsidR="00B54897">
        <w:rPr>
          <w:lang w:val="en-CA"/>
        </w:rPr>
        <w:t>such that the time</w:t>
      </w:r>
      <w:r w:rsidR="00FD204A">
        <w:rPr>
          <w:lang w:val="en-CA"/>
        </w:rPr>
        <w:t>frame to exhaust is decreasing (i.e., the PED is moving further into the window)</w:t>
      </w:r>
      <w:r w:rsidR="002013DF">
        <w:rPr>
          <w:lang w:val="en-CA"/>
        </w:rPr>
        <w:t xml:space="preserve">. This should ensure that reservations are </w:t>
      </w:r>
      <w:r w:rsidR="00533C08">
        <w:rPr>
          <w:lang w:val="en-CA"/>
        </w:rPr>
        <w:t xml:space="preserve">not </w:t>
      </w:r>
      <w:r w:rsidR="00985551">
        <w:rPr>
          <w:lang w:val="en-CA"/>
        </w:rPr>
        <w:t>m</w:t>
      </w:r>
      <w:r w:rsidR="00533C08">
        <w:rPr>
          <w:lang w:val="en-CA"/>
        </w:rPr>
        <w:t>ade to</w:t>
      </w:r>
      <w:r w:rsidR="00464EC7">
        <w:rPr>
          <w:lang w:val="en-CA"/>
        </w:rPr>
        <w:t>o</w:t>
      </w:r>
      <w:r w:rsidR="00533C08">
        <w:rPr>
          <w:lang w:val="en-CA"/>
        </w:rPr>
        <w:t xml:space="preserve"> hastily, </w:t>
      </w:r>
      <w:r w:rsidR="00985551">
        <w:rPr>
          <w:lang w:val="en-CA"/>
        </w:rPr>
        <w:t xml:space="preserve">thereby </w:t>
      </w:r>
      <w:r w:rsidR="00533C08">
        <w:rPr>
          <w:lang w:val="en-CA"/>
        </w:rPr>
        <w:t>avoiding unnecessar</w:t>
      </w:r>
      <w:r w:rsidR="00B617D5">
        <w:rPr>
          <w:lang w:val="en-CA"/>
        </w:rPr>
        <w:t>y</w:t>
      </w:r>
      <w:r w:rsidR="00533C08">
        <w:rPr>
          <w:lang w:val="en-CA"/>
        </w:rPr>
        <w:t xml:space="preserve"> </w:t>
      </w:r>
      <w:r w:rsidR="003464C6">
        <w:rPr>
          <w:lang w:val="en-CA"/>
        </w:rPr>
        <w:t>releas</w:t>
      </w:r>
      <w:r w:rsidR="00BF5296">
        <w:rPr>
          <w:lang w:val="en-CA"/>
        </w:rPr>
        <w:t>e</w:t>
      </w:r>
      <w:r w:rsidR="003464C6">
        <w:rPr>
          <w:lang w:val="en-CA"/>
        </w:rPr>
        <w:t xml:space="preserve"> and </w:t>
      </w:r>
      <w:r w:rsidR="00BF5296">
        <w:rPr>
          <w:lang w:val="en-CA"/>
        </w:rPr>
        <w:t>reassignment of</w:t>
      </w:r>
      <w:r w:rsidR="003464C6">
        <w:rPr>
          <w:lang w:val="en-CA"/>
        </w:rPr>
        <w:t xml:space="preserve"> NPA codes in the NANP.</w:t>
      </w:r>
    </w:p>
    <w:p w14:paraId="5DFB6B5D" w14:textId="77777777" w:rsidR="008378DB" w:rsidRPr="00EB68C0" w:rsidRDefault="008378DB" w:rsidP="008378DB">
      <w:pPr>
        <w:rPr>
          <w:rFonts w:ascii="Arial" w:hAnsi="Arial" w:cs="Arial"/>
          <w:lang w:val="en-CA"/>
        </w:rPr>
      </w:pPr>
    </w:p>
    <w:p w14:paraId="416B37A4" w14:textId="2599C89B" w:rsidR="008378DB" w:rsidRPr="00EB68C0" w:rsidRDefault="002B3789" w:rsidP="007E523E">
      <w:pPr>
        <w:pStyle w:val="Heading2"/>
      </w:pPr>
      <w:r w:rsidRPr="00EB68C0">
        <w:t xml:space="preserve">The CNA, as the Canadian </w:t>
      </w:r>
      <w:r w:rsidR="007E523E" w:rsidRPr="00EB68C0">
        <w:t>Administrator</w:t>
      </w:r>
      <w:r w:rsidR="00542A64" w:rsidRPr="00EB68C0">
        <w:t xml:space="preserve"> of NPA resources shall:</w:t>
      </w:r>
    </w:p>
    <w:p w14:paraId="175B1D30" w14:textId="77777777" w:rsidR="00542A64" w:rsidRPr="00EB68C0" w:rsidRDefault="00542A64" w:rsidP="00542A64">
      <w:pPr>
        <w:rPr>
          <w:rFonts w:ascii="Arial" w:hAnsi="Arial" w:cs="Arial"/>
        </w:rPr>
      </w:pPr>
    </w:p>
    <w:p w14:paraId="255C62DA" w14:textId="48DAA457" w:rsidR="00542A64" w:rsidRPr="00EB68C0" w:rsidRDefault="0071412C" w:rsidP="00EB68C0">
      <w:pPr>
        <w:pStyle w:val="ListParagraph"/>
        <w:numPr>
          <w:ilvl w:val="0"/>
          <w:numId w:val="39"/>
        </w:numPr>
        <w:spacing w:line="360" w:lineRule="auto"/>
        <w:rPr>
          <w:rFonts w:ascii="Arial" w:hAnsi="Arial" w:cs="Arial"/>
          <w:sz w:val="22"/>
          <w:szCs w:val="22"/>
        </w:rPr>
      </w:pPr>
      <w:r w:rsidRPr="00EB68C0">
        <w:rPr>
          <w:rFonts w:ascii="Arial" w:hAnsi="Arial" w:cs="Arial"/>
          <w:sz w:val="22"/>
          <w:szCs w:val="22"/>
        </w:rPr>
        <w:t>Consult with CRTC staff</w:t>
      </w:r>
      <w:r w:rsidR="00DF23B3" w:rsidRPr="00EB68C0">
        <w:rPr>
          <w:rFonts w:ascii="Arial" w:hAnsi="Arial" w:cs="Arial"/>
          <w:sz w:val="22"/>
          <w:szCs w:val="22"/>
        </w:rPr>
        <w:t xml:space="preserve"> before requesting </w:t>
      </w:r>
      <w:r w:rsidR="0062378C" w:rsidRPr="00EB68C0">
        <w:rPr>
          <w:rFonts w:ascii="Arial" w:hAnsi="Arial" w:cs="Arial"/>
          <w:sz w:val="22"/>
          <w:szCs w:val="22"/>
        </w:rPr>
        <w:t xml:space="preserve">an NPA </w:t>
      </w:r>
      <w:proofErr w:type="gramStart"/>
      <w:r w:rsidR="0062378C" w:rsidRPr="00EB68C0">
        <w:rPr>
          <w:rFonts w:ascii="Arial" w:hAnsi="Arial" w:cs="Arial"/>
          <w:sz w:val="22"/>
          <w:szCs w:val="22"/>
        </w:rPr>
        <w:t>reservation</w:t>
      </w:r>
      <w:r w:rsidR="004605CF">
        <w:rPr>
          <w:rFonts w:ascii="Arial" w:hAnsi="Arial" w:cs="Arial"/>
          <w:sz w:val="22"/>
          <w:szCs w:val="22"/>
        </w:rPr>
        <w:t>;</w:t>
      </w:r>
      <w:proofErr w:type="gramEnd"/>
    </w:p>
    <w:p w14:paraId="44771DCD" w14:textId="06DF8948" w:rsidR="001A5F73" w:rsidRPr="00EB68C0" w:rsidRDefault="001A5F73" w:rsidP="00EB68C0">
      <w:pPr>
        <w:pStyle w:val="ListParagraph"/>
        <w:numPr>
          <w:ilvl w:val="0"/>
          <w:numId w:val="39"/>
        </w:numPr>
        <w:spacing w:line="360" w:lineRule="auto"/>
        <w:rPr>
          <w:rFonts w:ascii="Arial" w:hAnsi="Arial" w:cs="Arial"/>
          <w:sz w:val="22"/>
          <w:szCs w:val="22"/>
        </w:rPr>
      </w:pPr>
      <w:r w:rsidRPr="00EB68C0">
        <w:rPr>
          <w:rFonts w:ascii="Arial" w:hAnsi="Arial" w:cs="Arial"/>
          <w:sz w:val="22"/>
          <w:szCs w:val="22"/>
        </w:rPr>
        <w:t>Re</w:t>
      </w:r>
      <w:r w:rsidR="000B2D4E" w:rsidRPr="00EB68C0">
        <w:rPr>
          <w:rFonts w:ascii="Arial" w:hAnsi="Arial" w:cs="Arial"/>
          <w:sz w:val="22"/>
          <w:szCs w:val="22"/>
        </w:rPr>
        <w:t xml:space="preserve">quest the NPA reservation with </w:t>
      </w:r>
      <w:proofErr w:type="gramStart"/>
      <w:r w:rsidR="000B2D4E" w:rsidRPr="00EB68C0">
        <w:rPr>
          <w:rFonts w:ascii="Arial" w:hAnsi="Arial" w:cs="Arial"/>
          <w:sz w:val="22"/>
          <w:szCs w:val="22"/>
        </w:rPr>
        <w:t>NANPA</w:t>
      </w:r>
      <w:r w:rsidR="004605CF">
        <w:rPr>
          <w:rFonts w:ascii="Arial" w:hAnsi="Arial" w:cs="Arial"/>
          <w:sz w:val="22"/>
          <w:szCs w:val="22"/>
        </w:rPr>
        <w:t>;</w:t>
      </w:r>
      <w:proofErr w:type="gramEnd"/>
    </w:p>
    <w:p w14:paraId="4A470996" w14:textId="48A2434E" w:rsidR="000B2D4E" w:rsidRPr="00EB68C0" w:rsidRDefault="000B2D4E" w:rsidP="00EB68C0">
      <w:pPr>
        <w:pStyle w:val="ListParagraph"/>
        <w:numPr>
          <w:ilvl w:val="0"/>
          <w:numId w:val="39"/>
        </w:numPr>
        <w:spacing w:line="360" w:lineRule="auto"/>
        <w:rPr>
          <w:rFonts w:ascii="Arial" w:hAnsi="Arial" w:cs="Arial"/>
          <w:sz w:val="22"/>
          <w:szCs w:val="22"/>
        </w:rPr>
      </w:pPr>
      <w:r w:rsidRPr="00EB68C0">
        <w:rPr>
          <w:rFonts w:ascii="Arial" w:hAnsi="Arial" w:cs="Arial"/>
          <w:sz w:val="22"/>
          <w:szCs w:val="22"/>
        </w:rPr>
        <w:t xml:space="preserve">Maintain a log of </w:t>
      </w:r>
      <w:r w:rsidR="00564A08" w:rsidRPr="00EB68C0">
        <w:rPr>
          <w:rFonts w:ascii="Arial" w:hAnsi="Arial" w:cs="Arial"/>
          <w:sz w:val="22"/>
          <w:szCs w:val="22"/>
        </w:rPr>
        <w:t xml:space="preserve">the </w:t>
      </w:r>
      <w:r w:rsidRPr="00EB68C0">
        <w:rPr>
          <w:rFonts w:ascii="Arial" w:hAnsi="Arial" w:cs="Arial"/>
          <w:sz w:val="22"/>
          <w:szCs w:val="22"/>
        </w:rPr>
        <w:t xml:space="preserve">NPA </w:t>
      </w:r>
      <w:proofErr w:type="gramStart"/>
      <w:r w:rsidRPr="00EB68C0">
        <w:rPr>
          <w:rFonts w:ascii="Arial" w:hAnsi="Arial" w:cs="Arial"/>
          <w:sz w:val="22"/>
          <w:szCs w:val="22"/>
        </w:rPr>
        <w:t>reservations</w:t>
      </w:r>
      <w:r w:rsidR="004605CF">
        <w:rPr>
          <w:rFonts w:ascii="Arial" w:hAnsi="Arial" w:cs="Arial"/>
          <w:sz w:val="22"/>
          <w:szCs w:val="22"/>
        </w:rPr>
        <w:t>;</w:t>
      </w:r>
      <w:proofErr w:type="gramEnd"/>
    </w:p>
    <w:p w14:paraId="058C2075" w14:textId="69C43115" w:rsidR="00564A08" w:rsidRPr="00EB68C0" w:rsidRDefault="00564A08" w:rsidP="00EB68C0">
      <w:pPr>
        <w:pStyle w:val="ListParagraph"/>
        <w:numPr>
          <w:ilvl w:val="0"/>
          <w:numId w:val="39"/>
        </w:numPr>
        <w:spacing w:line="360" w:lineRule="auto"/>
        <w:rPr>
          <w:rFonts w:ascii="Arial" w:hAnsi="Arial" w:cs="Arial"/>
          <w:sz w:val="22"/>
          <w:szCs w:val="22"/>
        </w:rPr>
      </w:pPr>
      <w:r w:rsidRPr="00EB68C0">
        <w:rPr>
          <w:rFonts w:ascii="Arial" w:hAnsi="Arial" w:cs="Arial"/>
          <w:sz w:val="22"/>
          <w:szCs w:val="22"/>
        </w:rPr>
        <w:t xml:space="preserve">Advise the CSCN of any new NPA </w:t>
      </w:r>
      <w:r w:rsidR="00AA3DCF">
        <w:rPr>
          <w:rFonts w:ascii="Arial" w:hAnsi="Arial" w:cs="Arial"/>
          <w:sz w:val="22"/>
          <w:szCs w:val="22"/>
        </w:rPr>
        <w:t>r</w:t>
      </w:r>
      <w:r w:rsidRPr="00EB68C0">
        <w:rPr>
          <w:rFonts w:ascii="Arial" w:hAnsi="Arial" w:cs="Arial"/>
          <w:sz w:val="22"/>
          <w:szCs w:val="22"/>
        </w:rPr>
        <w:t>eservations</w:t>
      </w:r>
      <w:r w:rsidR="004605CF">
        <w:rPr>
          <w:rFonts w:ascii="Arial" w:hAnsi="Arial" w:cs="Arial"/>
          <w:sz w:val="22"/>
          <w:szCs w:val="22"/>
        </w:rPr>
        <w:t>;</w:t>
      </w:r>
      <w:r w:rsidR="004605CF" w:rsidRPr="00EB68C0">
        <w:rPr>
          <w:rFonts w:ascii="Arial" w:hAnsi="Arial" w:cs="Arial"/>
          <w:sz w:val="22"/>
          <w:szCs w:val="22"/>
        </w:rPr>
        <w:t xml:space="preserve"> </w:t>
      </w:r>
      <w:r w:rsidR="009A05B5" w:rsidRPr="00EB68C0">
        <w:rPr>
          <w:rFonts w:ascii="Arial" w:hAnsi="Arial" w:cs="Arial"/>
          <w:sz w:val="22"/>
          <w:szCs w:val="22"/>
        </w:rPr>
        <w:t>and</w:t>
      </w:r>
    </w:p>
    <w:p w14:paraId="289C3CB7" w14:textId="5ECB331B" w:rsidR="009A05B5" w:rsidRPr="00EB68C0" w:rsidRDefault="009A05B5" w:rsidP="00EB68C0">
      <w:pPr>
        <w:pStyle w:val="ListParagraph"/>
        <w:numPr>
          <w:ilvl w:val="0"/>
          <w:numId w:val="39"/>
        </w:numPr>
        <w:spacing w:line="360" w:lineRule="auto"/>
        <w:rPr>
          <w:rFonts w:ascii="Arial" w:hAnsi="Arial" w:cs="Arial"/>
          <w:sz w:val="22"/>
          <w:szCs w:val="22"/>
        </w:rPr>
      </w:pPr>
      <w:r w:rsidRPr="00EB68C0">
        <w:rPr>
          <w:rFonts w:ascii="Arial" w:hAnsi="Arial" w:cs="Arial"/>
          <w:sz w:val="22"/>
          <w:szCs w:val="22"/>
        </w:rPr>
        <w:t>Include new NPA reservations on the NPA Status Report delivered to CSCN plenary meetings.</w:t>
      </w:r>
    </w:p>
    <w:p w14:paraId="0C6539F1" w14:textId="77777777" w:rsidR="00A61B01" w:rsidRPr="00EB68C0" w:rsidRDefault="00A61B01" w:rsidP="00E203F3">
      <w:pPr>
        <w:widowControl w:val="0"/>
        <w:spacing w:line="240" w:lineRule="auto"/>
        <w:rPr>
          <w:rFonts w:ascii="Arial" w:hAnsi="Arial" w:cs="Arial"/>
          <w:lang w:val="en-CA"/>
        </w:rPr>
      </w:pPr>
    </w:p>
    <w:p w14:paraId="3EDBB5D0" w14:textId="1226ED9F" w:rsidR="004875DD" w:rsidRPr="00EB68C0" w:rsidRDefault="00720DE8" w:rsidP="00E203F3">
      <w:pPr>
        <w:pStyle w:val="Heading1"/>
        <w:keepNext w:val="0"/>
        <w:keepLines w:val="0"/>
        <w:widowControl w:val="0"/>
        <w:spacing w:line="240" w:lineRule="auto"/>
        <w:rPr>
          <w:lang w:val="en-CA"/>
        </w:rPr>
      </w:pPr>
      <w:bookmarkStart w:id="7" w:name="_Toc199228192"/>
      <w:r w:rsidRPr="00EB68C0">
        <w:rPr>
          <w:lang w:val="en-CA"/>
        </w:rPr>
        <w:t>Releasing NPA Reservations</w:t>
      </w:r>
      <w:bookmarkEnd w:id="7"/>
    </w:p>
    <w:p w14:paraId="45C945DE" w14:textId="77777777" w:rsidR="004875DD" w:rsidRPr="00EB68C0" w:rsidRDefault="004875DD" w:rsidP="005F62EA">
      <w:pPr>
        <w:rPr>
          <w:rFonts w:ascii="Arial" w:hAnsi="Arial" w:cs="Arial"/>
          <w:lang w:val="en-CA"/>
        </w:rPr>
      </w:pPr>
    </w:p>
    <w:p w14:paraId="6C86E6C9" w14:textId="2FD12850" w:rsidR="00112508" w:rsidRPr="00EB68C0" w:rsidRDefault="00EF0ACC" w:rsidP="00112508">
      <w:pPr>
        <w:pStyle w:val="Heading2"/>
        <w:keepNext w:val="0"/>
        <w:keepLines w:val="0"/>
        <w:widowControl w:val="0"/>
        <w:spacing w:line="240" w:lineRule="auto"/>
        <w:rPr>
          <w:lang w:val="en-CA"/>
        </w:rPr>
      </w:pPr>
      <w:bookmarkStart w:id="8" w:name="_Toc91058100"/>
      <w:r>
        <w:rPr>
          <w:lang w:val="en-CA"/>
        </w:rPr>
        <w:t xml:space="preserve">If the </w:t>
      </w:r>
      <w:r w:rsidR="005611CE">
        <w:rPr>
          <w:lang w:val="en-CA"/>
        </w:rPr>
        <w:t>results of the NRUF show th</w:t>
      </w:r>
      <w:r w:rsidR="00EA2EB8">
        <w:rPr>
          <w:lang w:val="en-CA"/>
        </w:rPr>
        <w:t xml:space="preserve">at the PED for an NPA </w:t>
      </w:r>
      <w:r w:rsidR="009D7862">
        <w:rPr>
          <w:lang w:val="en-CA"/>
        </w:rPr>
        <w:t>c</w:t>
      </w:r>
      <w:r w:rsidR="00EA2EB8">
        <w:rPr>
          <w:lang w:val="en-CA"/>
        </w:rPr>
        <w:t xml:space="preserve">omplex </w:t>
      </w:r>
      <w:r w:rsidR="003E774D">
        <w:rPr>
          <w:lang w:val="en-CA"/>
        </w:rPr>
        <w:t>(geographic or non-</w:t>
      </w:r>
      <w:r w:rsidR="002D63C9">
        <w:rPr>
          <w:lang w:val="en-CA"/>
        </w:rPr>
        <w:t>geographic</w:t>
      </w:r>
      <w:r w:rsidR="003E774D">
        <w:rPr>
          <w:lang w:val="en-CA"/>
        </w:rPr>
        <w:t xml:space="preserve">) </w:t>
      </w:r>
      <w:r w:rsidR="00EA2EB8">
        <w:rPr>
          <w:lang w:val="en-CA"/>
        </w:rPr>
        <w:t>has moved beyond the 10-year</w:t>
      </w:r>
      <w:r w:rsidR="002D63C9">
        <w:rPr>
          <w:lang w:val="en-CA"/>
        </w:rPr>
        <w:t>s</w:t>
      </w:r>
      <w:r w:rsidR="00EA2EB8">
        <w:rPr>
          <w:lang w:val="en-CA"/>
        </w:rPr>
        <w:t xml:space="preserve">-to-exhaust </w:t>
      </w:r>
      <w:r w:rsidR="00DD2E1E">
        <w:rPr>
          <w:lang w:val="en-CA"/>
        </w:rPr>
        <w:t xml:space="preserve">window and an NPA </w:t>
      </w:r>
      <w:r w:rsidR="006E6D39">
        <w:rPr>
          <w:lang w:val="en-CA"/>
        </w:rPr>
        <w:t xml:space="preserve">has already been reserved for future relief </w:t>
      </w:r>
      <w:r w:rsidR="00D321E1">
        <w:rPr>
          <w:lang w:val="en-CA"/>
        </w:rPr>
        <w:t xml:space="preserve">of that NPA </w:t>
      </w:r>
      <w:r w:rsidR="009D7862">
        <w:rPr>
          <w:lang w:val="en-CA"/>
        </w:rPr>
        <w:t>c</w:t>
      </w:r>
      <w:r w:rsidR="00D321E1">
        <w:rPr>
          <w:lang w:val="en-CA"/>
        </w:rPr>
        <w:t>omplex, th</w:t>
      </w:r>
      <w:r w:rsidR="00223BAC">
        <w:rPr>
          <w:lang w:val="en-CA"/>
        </w:rPr>
        <w:t>e reserved NPA should be</w:t>
      </w:r>
      <w:r w:rsidR="00CF4DC6">
        <w:rPr>
          <w:lang w:val="en-CA"/>
        </w:rPr>
        <w:t xml:space="preserve"> released in the NANP.</w:t>
      </w:r>
    </w:p>
    <w:p w14:paraId="0E50A0B6" w14:textId="77777777" w:rsidR="00112508" w:rsidRPr="00EB68C0" w:rsidRDefault="00112508" w:rsidP="00112508">
      <w:pPr>
        <w:rPr>
          <w:rFonts w:ascii="Arial" w:hAnsi="Arial" w:cs="Arial"/>
          <w:lang w:val="en-CA"/>
        </w:rPr>
      </w:pPr>
    </w:p>
    <w:p w14:paraId="46322AFA" w14:textId="12AF50DA" w:rsidR="00112508" w:rsidRPr="00EB68C0" w:rsidRDefault="00112508" w:rsidP="00112508">
      <w:pPr>
        <w:pStyle w:val="Heading2"/>
        <w:keepNext w:val="0"/>
        <w:keepLines w:val="0"/>
        <w:widowControl w:val="0"/>
        <w:spacing w:line="240" w:lineRule="auto"/>
        <w:rPr>
          <w:lang w:val="en-CA"/>
        </w:rPr>
      </w:pPr>
      <w:r>
        <w:rPr>
          <w:lang w:val="en-CA"/>
        </w:rPr>
        <w:t xml:space="preserve">Due care should be taken to ensure that any geographic NPA complex or non-geographic numbering resource exhibits a trend such that the timeframe to exhaust is </w:t>
      </w:r>
      <w:r w:rsidR="00545705">
        <w:rPr>
          <w:lang w:val="en-CA"/>
        </w:rPr>
        <w:t>increasing</w:t>
      </w:r>
      <w:r>
        <w:rPr>
          <w:lang w:val="en-CA"/>
        </w:rPr>
        <w:t xml:space="preserve"> (i.e., the PED is moving further </w:t>
      </w:r>
      <w:r w:rsidR="00545705">
        <w:rPr>
          <w:lang w:val="en-CA"/>
        </w:rPr>
        <w:t>out</w:t>
      </w:r>
      <w:r w:rsidR="00464EC7">
        <w:rPr>
          <w:lang w:val="en-CA"/>
        </w:rPr>
        <w:t xml:space="preserve"> of</w:t>
      </w:r>
      <w:r>
        <w:rPr>
          <w:lang w:val="en-CA"/>
        </w:rPr>
        <w:t xml:space="preserve"> the window). This should ensure that reservation</w:t>
      </w:r>
      <w:r w:rsidR="00464EC7">
        <w:rPr>
          <w:lang w:val="en-CA"/>
        </w:rPr>
        <w:t xml:space="preserve"> releases</w:t>
      </w:r>
      <w:r>
        <w:rPr>
          <w:lang w:val="en-CA"/>
        </w:rPr>
        <w:t xml:space="preserve"> are not made to</w:t>
      </w:r>
      <w:r w:rsidR="00464EC7">
        <w:rPr>
          <w:lang w:val="en-CA"/>
        </w:rPr>
        <w:t>o</w:t>
      </w:r>
      <w:r>
        <w:rPr>
          <w:lang w:val="en-CA"/>
        </w:rPr>
        <w:t xml:space="preserve"> hastily, thereby avoiding unnecessarily </w:t>
      </w:r>
      <w:r w:rsidR="00192B5C">
        <w:rPr>
          <w:lang w:val="en-CA"/>
        </w:rPr>
        <w:t xml:space="preserve">renewing </w:t>
      </w:r>
      <w:r>
        <w:rPr>
          <w:lang w:val="en-CA"/>
        </w:rPr>
        <w:t>and re-</w:t>
      </w:r>
      <w:r w:rsidR="00192B5C">
        <w:rPr>
          <w:lang w:val="en-CA"/>
        </w:rPr>
        <w:t>releasing</w:t>
      </w:r>
      <w:r>
        <w:rPr>
          <w:lang w:val="en-CA"/>
        </w:rPr>
        <w:t xml:space="preserve"> NPA codes in the NANP.</w:t>
      </w:r>
    </w:p>
    <w:p w14:paraId="0DA78FE4" w14:textId="77777777" w:rsidR="00112508" w:rsidRPr="00EB68C0" w:rsidRDefault="00112508" w:rsidP="00112508">
      <w:pPr>
        <w:rPr>
          <w:rFonts w:ascii="Arial" w:hAnsi="Arial" w:cs="Arial"/>
          <w:lang w:val="en-CA"/>
        </w:rPr>
      </w:pPr>
    </w:p>
    <w:p w14:paraId="7047D3D9" w14:textId="77777777" w:rsidR="00112508" w:rsidRDefault="00112508" w:rsidP="00112508">
      <w:pPr>
        <w:pStyle w:val="Heading2"/>
      </w:pPr>
      <w:r w:rsidRPr="00EB68C0">
        <w:t>The CNA, as the Canadian Administrator of NPA resources shall:</w:t>
      </w:r>
    </w:p>
    <w:p w14:paraId="38E6356F" w14:textId="77777777" w:rsidR="00D57F14" w:rsidRPr="00D57F14" w:rsidRDefault="00D57F14" w:rsidP="00D57F14"/>
    <w:p w14:paraId="584A8966" w14:textId="4288744C" w:rsidR="00112508" w:rsidRPr="00EB68C0" w:rsidRDefault="00112508" w:rsidP="00112508">
      <w:pPr>
        <w:pStyle w:val="ListParagraph"/>
        <w:numPr>
          <w:ilvl w:val="0"/>
          <w:numId w:val="40"/>
        </w:numPr>
        <w:spacing w:line="360" w:lineRule="auto"/>
        <w:rPr>
          <w:rFonts w:ascii="Arial" w:hAnsi="Arial" w:cs="Arial"/>
          <w:sz w:val="22"/>
          <w:szCs w:val="22"/>
        </w:rPr>
      </w:pPr>
      <w:r w:rsidRPr="00EB68C0">
        <w:rPr>
          <w:rFonts w:ascii="Arial" w:hAnsi="Arial" w:cs="Arial"/>
          <w:sz w:val="22"/>
          <w:szCs w:val="22"/>
        </w:rPr>
        <w:t>Consult with CRTC staff before requesting an NPA reservation</w:t>
      </w:r>
      <w:r w:rsidR="00192B5C">
        <w:rPr>
          <w:rFonts w:ascii="Arial" w:hAnsi="Arial" w:cs="Arial"/>
          <w:sz w:val="22"/>
          <w:szCs w:val="22"/>
        </w:rPr>
        <w:t xml:space="preserve"> </w:t>
      </w:r>
      <w:r w:rsidR="007F1235">
        <w:rPr>
          <w:rFonts w:ascii="Arial" w:hAnsi="Arial" w:cs="Arial"/>
          <w:sz w:val="22"/>
          <w:szCs w:val="22"/>
        </w:rPr>
        <w:t xml:space="preserve">be </w:t>
      </w:r>
      <w:proofErr w:type="gramStart"/>
      <w:r w:rsidR="00192B5C">
        <w:rPr>
          <w:rFonts w:ascii="Arial" w:hAnsi="Arial" w:cs="Arial"/>
          <w:sz w:val="22"/>
          <w:szCs w:val="22"/>
        </w:rPr>
        <w:t>released</w:t>
      </w:r>
      <w:r w:rsidR="005D1C8B">
        <w:rPr>
          <w:rFonts w:ascii="Arial" w:hAnsi="Arial" w:cs="Arial"/>
          <w:sz w:val="22"/>
          <w:szCs w:val="22"/>
        </w:rPr>
        <w:t>;</w:t>
      </w:r>
      <w:proofErr w:type="gramEnd"/>
    </w:p>
    <w:p w14:paraId="3E85E905" w14:textId="5F4F1493" w:rsidR="00112508" w:rsidRPr="00EB68C0" w:rsidRDefault="007C3504" w:rsidP="00112508">
      <w:pPr>
        <w:pStyle w:val="ListParagraph"/>
        <w:numPr>
          <w:ilvl w:val="0"/>
          <w:numId w:val="40"/>
        </w:numPr>
        <w:spacing w:line="360" w:lineRule="auto"/>
        <w:rPr>
          <w:rFonts w:ascii="Arial" w:hAnsi="Arial" w:cs="Arial"/>
          <w:sz w:val="22"/>
          <w:szCs w:val="22"/>
        </w:rPr>
      </w:pPr>
      <w:r>
        <w:rPr>
          <w:rFonts w:ascii="Arial" w:hAnsi="Arial" w:cs="Arial"/>
          <w:sz w:val="22"/>
          <w:szCs w:val="22"/>
        </w:rPr>
        <w:t xml:space="preserve">Submit a request to NANPA to release the </w:t>
      </w:r>
      <w:r w:rsidR="00071BC3">
        <w:rPr>
          <w:rFonts w:ascii="Arial" w:hAnsi="Arial" w:cs="Arial"/>
          <w:sz w:val="22"/>
          <w:szCs w:val="22"/>
        </w:rPr>
        <w:t xml:space="preserve">NPA </w:t>
      </w:r>
      <w:proofErr w:type="gramStart"/>
      <w:r>
        <w:rPr>
          <w:rFonts w:ascii="Arial" w:hAnsi="Arial" w:cs="Arial"/>
          <w:sz w:val="22"/>
          <w:szCs w:val="22"/>
        </w:rPr>
        <w:t>reservation</w:t>
      </w:r>
      <w:r w:rsidR="005D1C8B">
        <w:rPr>
          <w:rFonts w:ascii="Arial" w:hAnsi="Arial" w:cs="Arial"/>
          <w:sz w:val="22"/>
          <w:szCs w:val="22"/>
        </w:rPr>
        <w:t>;</w:t>
      </w:r>
      <w:proofErr w:type="gramEnd"/>
    </w:p>
    <w:p w14:paraId="32492BED" w14:textId="7ED716C0" w:rsidR="00112508" w:rsidRPr="00EB68C0" w:rsidRDefault="00112508" w:rsidP="00112508">
      <w:pPr>
        <w:pStyle w:val="ListParagraph"/>
        <w:numPr>
          <w:ilvl w:val="0"/>
          <w:numId w:val="40"/>
        </w:numPr>
        <w:spacing w:line="360" w:lineRule="auto"/>
        <w:rPr>
          <w:rFonts w:ascii="Arial" w:hAnsi="Arial" w:cs="Arial"/>
          <w:sz w:val="22"/>
          <w:szCs w:val="22"/>
        </w:rPr>
      </w:pPr>
      <w:r w:rsidRPr="00EB68C0">
        <w:rPr>
          <w:rFonts w:ascii="Arial" w:hAnsi="Arial" w:cs="Arial"/>
          <w:sz w:val="22"/>
          <w:szCs w:val="22"/>
        </w:rPr>
        <w:t xml:space="preserve">Maintain a log of the </w:t>
      </w:r>
      <w:r w:rsidR="00071BC3">
        <w:rPr>
          <w:rFonts w:ascii="Arial" w:hAnsi="Arial" w:cs="Arial"/>
          <w:sz w:val="22"/>
          <w:szCs w:val="22"/>
        </w:rPr>
        <w:t xml:space="preserve">released </w:t>
      </w:r>
      <w:r w:rsidRPr="00EB68C0">
        <w:rPr>
          <w:rFonts w:ascii="Arial" w:hAnsi="Arial" w:cs="Arial"/>
          <w:sz w:val="22"/>
          <w:szCs w:val="22"/>
        </w:rPr>
        <w:t xml:space="preserve">NPA </w:t>
      </w:r>
      <w:proofErr w:type="gramStart"/>
      <w:r w:rsidRPr="00EB68C0">
        <w:rPr>
          <w:rFonts w:ascii="Arial" w:hAnsi="Arial" w:cs="Arial"/>
          <w:sz w:val="22"/>
          <w:szCs w:val="22"/>
        </w:rPr>
        <w:t>reservation</w:t>
      </w:r>
      <w:r w:rsidR="00071BC3">
        <w:rPr>
          <w:rFonts w:ascii="Arial" w:hAnsi="Arial" w:cs="Arial"/>
          <w:sz w:val="22"/>
          <w:szCs w:val="22"/>
        </w:rPr>
        <w:t>s</w:t>
      </w:r>
      <w:r w:rsidR="005D1C8B">
        <w:rPr>
          <w:rFonts w:ascii="Arial" w:hAnsi="Arial" w:cs="Arial"/>
          <w:sz w:val="22"/>
          <w:szCs w:val="22"/>
        </w:rPr>
        <w:t>;</w:t>
      </w:r>
      <w:proofErr w:type="gramEnd"/>
    </w:p>
    <w:p w14:paraId="3C26E509" w14:textId="4C9A5179" w:rsidR="00112508" w:rsidRPr="00EB68C0" w:rsidRDefault="00112508" w:rsidP="00112508">
      <w:pPr>
        <w:pStyle w:val="ListParagraph"/>
        <w:numPr>
          <w:ilvl w:val="0"/>
          <w:numId w:val="40"/>
        </w:numPr>
        <w:spacing w:line="360" w:lineRule="auto"/>
        <w:rPr>
          <w:rFonts w:ascii="Arial" w:hAnsi="Arial" w:cs="Arial"/>
          <w:sz w:val="22"/>
          <w:szCs w:val="22"/>
        </w:rPr>
      </w:pPr>
      <w:r w:rsidRPr="00EB68C0">
        <w:rPr>
          <w:rFonts w:ascii="Arial" w:hAnsi="Arial" w:cs="Arial"/>
          <w:sz w:val="22"/>
          <w:szCs w:val="22"/>
        </w:rPr>
        <w:t xml:space="preserve">Advise the CSCN </w:t>
      </w:r>
      <w:r w:rsidR="009F54D8">
        <w:rPr>
          <w:rFonts w:ascii="Arial" w:hAnsi="Arial" w:cs="Arial"/>
          <w:sz w:val="22"/>
          <w:szCs w:val="22"/>
        </w:rPr>
        <w:t>when</w:t>
      </w:r>
      <w:r w:rsidR="009F54D8" w:rsidRPr="00EB68C0">
        <w:rPr>
          <w:rFonts w:ascii="Arial" w:hAnsi="Arial" w:cs="Arial"/>
          <w:sz w:val="22"/>
          <w:szCs w:val="22"/>
        </w:rPr>
        <w:t xml:space="preserve"> </w:t>
      </w:r>
      <w:r w:rsidRPr="00EB68C0">
        <w:rPr>
          <w:rFonts w:ascii="Arial" w:hAnsi="Arial" w:cs="Arial"/>
          <w:sz w:val="22"/>
          <w:szCs w:val="22"/>
        </w:rPr>
        <w:t xml:space="preserve">NPA </w:t>
      </w:r>
      <w:r w:rsidR="00AA3DCF">
        <w:rPr>
          <w:rFonts w:ascii="Arial" w:hAnsi="Arial" w:cs="Arial"/>
          <w:sz w:val="22"/>
          <w:szCs w:val="22"/>
        </w:rPr>
        <w:t>r</w:t>
      </w:r>
      <w:r w:rsidRPr="00EB68C0">
        <w:rPr>
          <w:rFonts w:ascii="Arial" w:hAnsi="Arial" w:cs="Arial"/>
          <w:sz w:val="22"/>
          <w:szCs w:val="22"/>
        </w:rPr>
        <w:t>eservation</w:t>
      </w:r>
      <w:r w:rsidR="009F54D8">
        <w:rPr>
          <w:rFonts w:ascii="Arial" w:hAnsi="Arial" w:cs="Arial"/>
          <w:sz w:val="22"/>
          <w:szCs w:val="22"/>
        </w:rPr>
        <w:t>s have been</w:t>
      </w:r>
      <w:r w:rsidR="00AA3DCF">
        <w:rPr>
          <w:rFonts w:ascii="Arial" w:hAnsi="Arial" w:cs="Arial"/>
          <w:sz w:val="22"/>
          <w:szCs w:val="22"/>
        </w:rPr>
        <w:t xml:space="preserve"> </w:t>
      </w:r>
      <w:r w:rsidR="009F54D8">
        <w:rPr>
          <w:rFonts w:ascii="Arial" w:hAnsi="Arial" w:cs="Arial"/>
          <w:sz w:val="22"/>
          <w:szCs w:val="22"/>
        </w:rPr>
        <w:t>released</w:t>
      </w:r>
      <w:r w:rsidR="005D1C8B">
        <w:rPr>
          <w:rFonts w:ascii="Arial" w:hAnsi="Arial" w:cs="Arial"/>
          <w:sz w:val="22"/>
          <w:szCs w:val="22"/>
        </w:rPr>
        <w:t>;</w:t>
      </w:r>
      <w:r w:rsidR="005D1C8B" w:rsidRPr="00EB68C0">
        <w:rPr>
          <w:rFonts w:ascii="Arial" w:hAnsi="Arial" w:cs="Arial"/>
          <w:sz w:val="22"/>
          <w:szCs w:val="22"/>
        </w:rPr>
        <w:t xml:space="preserve"> </w:t>
      </w:r>
      <w:r w:rsidRPr="00EB68C0">
        <w:rPr>
          <w:rFonts w:ascii="Arial" w:hAnsi="Arial" w:cs="Arial"/>
          <w:sz w:val="22"/>
          <w:szCs w:val="22"/>
        </w:rPr>
        <w:t>and</w:t>
      </w:r>
    </w:p>
    <w:p w14:paraId="3B2D5E1D" w14:textId="25BC8612" w:rsidR="00112508" w:rsidRPr="00EB68C0" w:rsidRDefault="000D6ABA" w:rsidP="00112508">
      <w:pPr>
        <w:pStyle w:val="ListParagraph"/>
        <w:numPr>
          <w:ilvl w:val="0"/>
          <w:numId w:val="40"/>
        </w:numPr>
        <w:spacing w:line="360" w:lineRule="auto"/>
        <w:rPr>
          <w:rFonts w:ascii="Arial" w:hAnsi="Arial" w:cs="Arial"/>
          <w:sz w:val="22"/>
          <w:szCs w:val="22"/>
        </w:rPr>
      </w:pPr>
      <w:r>
        <w:rPr>
          <w:rFonts w:ascii="Arial" w:hAnsi="Arial" w:cs="Arial"/>
          <w:sz w:val="22"/>
          <w:szCs w:val="22"/>
        </w:rPr>
        <w:t xml:space="preserve">Remove </w:t>
      </w:r>
      <w:r w:rsidR="00E02B2E">
        <w:rPr>
          <w:rFonts w:ascii="Arial" w:hAnsi="Arial" w:cs="Arial"/>
          <w:sz w:val="22"/>
          <w:szCs w:val="22"/>
        </w:rPr>
        <w:t>released</w:t>
      </w:r>
      <w:r w:rsidR="00112508" w:rsidRPr="00EB68C0">
        <w:rPr>
          <w:rFonts w:ascii="Arial" w:hAnsi="Arial" w:cs="Arial"/>
          <w:sz w:val="22"/>
          <w:szCs w:val="22"/>
        </w:rPr>
        <w:t xml:space="preserve"> NPA reservation</w:t>
      </w:r>
      <w:r w:rsidR="00E02B2E">
        <w:rPr>
          <w:rFonts w:ascii="Arial" w:hAnsi="Arial" w:cs="Arial"/>
          <w:sz w:val="22"/>
          <w:szCs w:val="22"/>
        </w:rPr>
        <w:t>s</w:t>
      </w:r>
      <w:r w:rsidR="00D57F14">
        <w:rPr>
          <w:rFonts w:ascii="Arial" w:hAnsi="Arial" w:cs="Arial"/>
          <w:sz w:val="22"/>
          <w:szCs w:val="22"/>
        </w:rPr>
        <w:t xml:space="preserve"> </w:t>
      </w:r>
      <w:r w:rsidR="00E02B2E">
        <w:rPr>
          <w:rFonts w:ascii="Arial" w:hAnsi="Arial" w:cs="Arial"/>
          <w:sz w:val="22"/>
          <w:szCs w:val="22"/>
        </w:rPr>
        <w:t>from</w:t>
      </w:r>
      <w:r w:rsidR="00112508" w:rsidRPr="00EB68C0">
        <w:rPr>
          <w:rFonts w:ascii="Arial" w:hAnsi="Arial" w:cs="Arial"/>
          <w:sz w:val="22"/>
          <w:szCs w:val="22"/>
        </w:rPr>
        <w:t xml:space="preserve"> the NPA Status Report delivered to CSCN plenary meetings.</w:t>
      </w:r>
    </w:p>
    <w:p w14:paraId="54F58567" w14:textId="77777777" w:rsidR="00720DE8" w:rsidRPr="00EB68C0" w:rsidRDefault="00720DE8" w:rsidP="00720DE8">
      <w:pPr>
        <w:widowControl w:val="0"/>
        <w:spacing w:line="240" w:lineRule="auto"/>
        <w:rPr>
          <w:rFonts w:ascii="Arial" w:hAnsi="Arial" w:cs="Arial"/>
          <w:lang w:val="en-CA"/>
        </w:rPr>
      </w:pPr>
    </w:p>
    <w:p w14:paraId="226C85BB" w14:textId="29380F60" w:rsidR="00A61B01" w:rsidRPr="00EB68C0" w:rsidRDefault="004F7219" w:rsidP="00E203F3">
      <w:pPr>
        <w:pStyle w:val="Heading1"/>
        <w:keepNext w:val="0"/>
        <w:keepLines w:val="0"/>
        <w:widowControl w:val="0"/>
        <w:spacing w:line="240" w:lineRule="auto"/>
        <w:rPr>
          <w:lang w:val="en-CA"/>
        </w:rPr>
      </w:pPr>
      <w:bookmarkStart w:id="9" w:name="_Toc199228193"/>
      <w:bookmarkEnd w:id="8"/>
      <w:r w:rsidRPr="00EB68C0">
        <w:rPr>
          <w:lang w:val="en-CA"/>
        </w:rPr>
        <w:t>NPA Assignments</w:t>
      </w:r>
      <w:bookmarkEnd w:id="9"/>
    </w:p>
    <w:p w14:paraId="38530CBC" w14:textId="77777777" w:rsidR="00A61B01" w:rsidRPr="00EB68C0" w:rsidRDefault="00A61B01" w:rsidP="00E203F3">
      <w:pPr>
        <w:widowControl w:val="0"/>
        <w:spacing w:line="240" w:lineRule="auto"/>
        <w:rPr>
          <w:rFonts w:ascii="Arial" w:hAnsi="Arial" w:cs="Arial"/>
          <w:lang w:val="en-CA"/>
        </w:rPr>
      </w:pPr>
    </w:p>
    <w:p w14:paraId="099510EE" w14:textId="6650A9B8" w:rsidR="00A61B01" w:rsidRPr="00EB68C0" w:rsidRDefault="004B03F8" w:rsidP="00E203F3">
      <w:pPr>
        <w:pStyle w:val="Heading2"/>
        <w:keepNext w:val="0"/>
        <w:keepLines w:val="0"/>
        <w:widowControl w:val="0"/>
        <w:spacing w:line="240" w:lineRule="auto"/>
        <w:rPr>
          <w:lang w:val="en-CA"/>
        </w:rPr>
      </w:pPr>
      <w:r>
        <w:rPr>
          <w:lang w:val="en-CA"/>
        </w:rPr>
        <w:t>For</w:t>
      </w:r>
      <w:r w:rsidR="00DE69E9">
        <w:rPr>
          <w:lang w:val="en-CA"/>
        </w:rPr>
        <w:t xml:space="preserve"> geographic NPA</w:t>
      </w:r>
      <w:r w:rsidR="00E91A1F">
        <w:rPr>
          <w:lang w:val="en-CA"/>
        </w:rPr>
        <w:t xml:space="preserve"> complexes</w:t>
      </w:r>
      <w:r w:rsidR="007E25A6">
        <w:rPr>
          <w:lang w:val="en-CA"/>
        </w:rPr>
        <w:t>,</w:t>
      </w:r>
      <w:r w:rsidR="00E91A1F">
        <w:rPr>
          <w:lang w:val="en-CA"/>
        </w:rPr>
        <w:t xml:space="preserve"> </w:t>
      </w:r>
      <w:r w:rsidR="00962AD3">
        <w:rPr>
          <w:lang w:val="en-CA"/>
        </w:rPr>
        <w:t xml:space="preserve">a relief implementation plan will be submitted to the CRTC in accordance with the </w:t>
      </w:r>
      <w:r w:rsidR="00E66454" w:rsidRPr="00E91A1F">
        <w:rPr>
          <w:i/>
          <w:iCs/>
          <w:lang w:val="en-CA"/>
        </w:rPr>
        <w:t>Canadian NPA Relief Planning Guideline</w:t>
      </w:r>
      <w:r w:rsidR="0022699F">
        <w:rPr>
          <w:lang w:val="en-CA"/>
        </w:rPr>
        <w:t xml:space="preserve">. Upon a positive determination by the CRTC, </w:t>
      </w:r>
      <w:r w:rsidR="00AB2EC2">
        <w:rPr>
          <w:lang w:val="en-CA"/>
        </w:rPr>
        <w:t>Canada may have a reserved NPA</w:t>
      </w:r>
      <w:r w:rsidR="00220172">
        <w:rPr>
          <w:lang w:val="en-CA"/>
        </w:rPr>
        <w:t xml:space="preserve"> assigned</w:t>
      </w:r>
      <w:r w:rsidR="00AB2EC2">
        <w:rPr>
          <w:lang w:val="en-CA"/>
        </w:rPr>
        <w:t>.</w:t>
      </w:r>
    </w:p>
    <w:p w14:paraId="36B72DF0" w14:textId="77777777" w:rsidR="00A61B01" w:rsidRPr="00EB68C0" w:rsidRDefault="00A61B01" w:rsidP="00E203F3">
      <w:pPr>
        <w:pStyle w:val="Heading2"/>
        <w:keepNext w:val="0"/>
        <w:keepLines w:val="0"/>
        <w:widowControl w:val="0"/>
        <w:numPr>
          <w:ilvl w:val="0"/>
          <w:numId w:val="0"/>
        </w:numPr>
        <w:spacing w:line="240" w:lineRule="auto"/>
        <w:ind w:left="720"/>
        <w:rPr>
          <w:lang w:val="en-CA"/>
        </w:rPr>
      </w:pPr>
    </w:p>
    <w:p w14:paraId="2C6A21DC" w14:textId="125C2022" w:rsidR="00A61B01" w:rsidRPr="00EB68C0" w:rsidRDefault="00A46972" w:rsidP="00E203F3">
      <w:pPr>
        <w:pStyle w:val="Heading2"/>
        <w:keepNext w:val="0"/>
        <w:keepLines w:val="0"/>
        <w:widowControl w:val="0"/>
        <w:spacing w:line="240" w:lineRule="auto"/>
        <w:rPr>
          <w:lang w:val="en-CA"/>
        </w:rPr>
      </w:pPr>
      <w:r>
        <w:rPr>
          <w:lang w:val="en-CA"/>
        </w:rPr>
        <w:t xml:space="preserve">In accordance with the </w:t>
      </w:r>
      <w:r w:rsidRPr="00E91A1F">
        <w:rPr>
          <w:i/>
          <w:iCs/>
          <w:lang w:val="en-CA"/>
        </w:rPr>
        <w:t>Canadian NPA Relief Planning Guideline</w:t>
      </w:r>
      <w:r w:rsidR="00F02977">
        <w:rPr>
          <w:lang w:val="en-CA"/>
        </w:rPr>
        <w:t>, a relief planning committee (RPC) may elect to recommend</w:t>
      </w:r>
      <w:r w:rsidR="00953280">
        <w:rPr>
          <w:lang w:val="en-CA"/>
        </w:rPr>
        <w:t xml:space="preserve"> an NPA that is different from </w:t>
      </w:r>
      <w:r w:rsidR="00BB2F36">
        <w:rPr>
          <w:lang w:val="en-CA"/>
        </w:rPr>
        <w:t xml:space="preserve">the NPA reserved for </w:t>
      </w:r>
      <w:r w:rsidR="00B71C92">
        <w:rPr>
          <w:lang w:val="en-CA"/>
        </w:rPr>
        <w:t xml:space="preserve">that </w:t>
      </w:r>
      <w:r w:rsidR="00BB2F36">
        <w:rPr>
          <w:lang w:val="en-CA"/>
        </w:rPr>
        <w:t xml:space="preserve">NPA </w:t>
      </w:r>
      <w:proofErr w:type="gramStart"/>
      <w:r w:rsidR="00220172">
        <w:rPr>
          <w:lang w:val="en-CA"/>
        </w:rPr>
        <w:t>c</w:t>
      </w:r>
      <w:r w:rsidR="00BB2F36">
        <w:rPr>
          <w:lang w:val="en-CA"/>
        </w:rPr>
        <w:t>omplex</w:t>
      </w:r>
      <w:proofErr w:type="gramEnd"/>
      <w:r w:rsidR="004A6FE5">
        <w:rPr>
          <w:lang w:val="en-CA"/>
        </w:rPr>
        <w:t xml:space="preserve"> but the recommended NPA should come from the group of NPAs already reserved for relief in Canada, even if that NPA </w:t>
      </w:r>
      <w:r w:rsidR="003D428F">
        <w:rPr>
          <w:lang w:val="en-CA"/>
        </w:rPr>
        <w:t xml:space="preserve">is already reserved </w:t>
      </w:r>
      <w:r w:rsidR="00220172">
        <w:rPr>
          <w:lang w:val="en-CA"/>
        </w:rPr>
        <w:t>for</w:t>
      </w:r>
      <w:r w:rsidR="003D428F">
        <w:rPr>
          <w:lang w:val="en-CA"/>
        </w:rPr>
        <w:t xml:space="preserve"> a different NPA complex. T</w:t>
      </w:r>
      <w:r w:rsidR="00031AF7">
        <w:rPr>
          <w:lang w:val="en-CA"/>
        </w:rPr>
        <w:t xml:space="preserve">his may be done for </w:t>
      </w:r>
      <w:r w:rsidR="00F1193B">
        <w:rPr>
          <w:lang w:val="en-CA"/>
        </w:rPr>
        <w:t xml:space="preserve">technical or other </w:t>
      </w:r>
      <w:r w:rsidR="004F19A6">
        <w:rPr>
          <w:lang w:val="en-CA"/>
        </w:rPr>
        <w:t>practical</w:t>
      </w:r>
      <w:r w:rsidR="00F1193B">
        <w:rPr>
          <w:lang w:val="en-CA"/>
        </w:rPr>
        <w:t xml:space="preserve"> </w:t>
      </w:r>
      <w:r w:rsidR="004F19A6">
        <w:rPr>
          <w:lang w:val="en-CA"/>
        </w:rPr>
        <w:t>reasons</w:t>
      </w:r>
      <w:r w:rsidR="00F1193B">
        <w:rPr>
          <w:lang w:val="en-CA"/>
        </w:rPr>
        <w:t>.</w:t>
      </w:r>
      <w:r w:rsidR="00BA71EA">
        <w:rPr>
          <w:lang w:val="en-CA"/>
        </w:rPr>
        <w:t xml:space="preserve"> </w:t>
      </w:r>
      <w:r w:rsidR="004F19A6">
        <w:rPr>
          <w:lang w:val="en-CA"/>
        </w:rPr>
        <w:t xml:space="preserve">In these </w:t>
      </w:r>
      <w:r w:rsidR="00CF3D3C">
        <w:rPr>
          <w:lang w:val="en-CA"/>
        </w:rPr>
        <w:t>cases, and upon a determination by the CRTC</w:t>
      </w:r>
      <w:r w:rsidR="004F19A6">
        <w:rPr>
          <w:lang w:val="en-CA"/>
        </w:rPr>
        <w:t xml:space="preserve">, reservations must be updated </w:t>
      </w:r>
      <w:r w:rsidR="001944F7">
        <w:rPr>
          <w:lang w:val="en-CA"/>
        </w:rPr>
        <w:t>with NANPA to reflect the cha</w:t>
      </w:r>
      <w:r w:rsidR="00CF3D3C">
        <w:rPr>
          <w:lang w:val="en-CA"/>
        </w:rPr>
        <w:t>nges.</w:t>
      </w:r>
    </w:p>
    <w:p w14:paraId="7EA1CE4F" w14:textId="77777777" w:rsidR="00A61B01" w:rsidRPr="00EB68C0" w:rsidRDefault="00A61B01" w:rsidP="00E203F3">
      <w:pPr>
        <w:pStyle w:val="Heading2"/>
        <w:keepNext w:val="0"/>
        <w:keepLines w:val="0"/>
        <w:widowControl w:val="0"/>
        <w:numPr>
          <w:ilvl w:val="0"/>
          <w:numId w:val="0"/>
        </w:numPr>
        <w:spacing w:line="240" w:lineRule="auto"/>
        <w:ind w:left="720"/>
        <w:rPr>
          <w:lang w:val="en-CA"/>
        </w:rPr>
      </w:pPr>
    </w:p>
    <w:p w14:paraId="2074A14A" w14:textId="449267D4" w:rsidR="00A61B01" w:rsidRPr="00EB68C0" w:rsidRDefault="00B561C7" w:rsidP="00E203F3">
      <w:pPr>
        <w:pStyle w:val="Heading2"/>
        <w:keepNext w:val="0"/>
        <w:keepLines w:val="0"/>
        <w:widowControl w:val="0"/>
        <w:spacing w:line="240" w:lineRule="auto"/>
        <w:rPr>
          <w:lang w:val="en-CA"/>
        </w:rPr>
      </w:pPr>
      <w:r>
        <w:rPr>
          <w:lang w:val="en-CA"/>
        </w:rPr>
        <w:t>For non-geographic numbering resour</w:t>
      </w:r>
      <w:r w:rsidR="00B12FC6">
        <w:rPr>
          <w:lang w:val="en-CA"/>
        </w:rPr>
        <w:t>ces, Canada may seek assignments of reserved NPAs in accordance with the</w:t>
      </w:r>
      <w:r w:rsidR="00D36AD2">
        <w:rPr>
          <w:lang w:val="en-CA"/>
        </w:rPr>
        <w:t xml:space="preserve"> associated, approved resource guideline, or in</w:t>
      </w:r>
      <w:r w:rsidR="00E71834">
        <w:rPr>
          <w:lang w:val="en-CA"/>
        </w:rPr>
        <w:t xml:space="preserve"> consultation with CRTC staff or the CSCN.</w:t>
      </w:r>
      <w:r w:rsidR="00A61B01" w:rsidRPr="00EB68C0">
        <w:rPr>
          <w:lang w:val="en-CA"/>
        </w:rPr>
        <w:t xml:space="preserve"> </w:t>
      </w:r>
    </w:p>
    <w:p w14:paraId="355C5FA3" w14:textId="77777777" w:rsidR="00A61B01" w:rsidRPr="00EB68C0" w:rsidRDefault="00A61B01" w:rsidP="00E203F3">
      <w:pPr>
        <w:pStyle w:val="Heading2"/>
        <w:keepNext w:val="0"/>
        <w:keepLines w:val="0"/>
        <w:widowControl w:val="0"/>
        <w:numPr>
          <w:ilvl w:val="0"/>
          <w:numId w:val="0"/>
        </w:numPr>
        <w:spacing w:line="240" w:lineRule="auto"/>
        <w:ind w:left="720"/>
        <w:rPr>
          <w:lang w:val="en-CA"/>
        </w:rPr>
      </w:pPr>
    </w:p>
    <w:p w14:paraId="07C13B0A" w14:textId="77777777" w:rsidR="00593A15" w:rsidRDefault="00593A15" w:rsidP="00593A15">
      <w:pPr>
        <w:pStyle w:val="Heading2"/>
      </w:pPr>
      <w:r w:rsidRPr="00EB68C0">
        <w:lastRenderedPageBreak/>
        <w:t>The CNA, as the Canadian Administrator of NPA resources shall:</w:t>
      </w:r>
    </w:p>
    <w:p w14:paraId="1B02A9FB" w14:textId="77777777" w:rsidR="00593A15" w:rsidRPr="00D57F14" w:rsidRDefault="00593A15" w:rsidP="00593A15"/>
    <w:p w14:paraId="503FB044" w14:textId="73496D06" w:rsidR="00593A15" w:rsidRDefault="000C4448" w:rsidP="00AA5E02">
      <w:pPr>
        <w:pStyle w:val="ListParagraph"/>
        <w:numPr>
          <w:ilvl w:val="0"/>
          <w:numId w:val="41"/>
        </w:numPr>
        <w:spacing w:line="360" w:lineRule="auto"/>
        <w:rPr>
          <w:rFonts w:ascii="Arial" w:hAnsi="Arial" w:cs="Arial"/>
          <w:sz w:val="22"/>
          <w:szCs w:val="22"/>
        </w:rPr>
      </w:pPr>
      <w:r>
        <w:rPr>
          <w:rFonts w:ascii="Arial" w:hAnsi="Arial" w:cs="Arial"/>
          <w:sz w:val="22"/>
          <w:szCs w:val="22"/>
        </w:rPr>
        <w:t xml:space="preserve">Apply for the assignment </w:t>
      </w:r>
      <w:r w:rsidR="007F2256">
        <w:rPr>
          <w:rFonts w:ascii="Arial" w:hAnsi="Arial" w:cs="Arial"/>
          <w:sz w:val="22"/>
          <w:szCs w:val="22"/>
        </w:rPr>
        <w:t xml:space="preserve">of the reserved relief NPA </w:t>
      </w:r>
      <w:r>
        <w:rPr>
          <w:rFonts w:ascii="Arial" w:hAnsi="Arial" w:cs="Arial"/>
          <w:sz w:val="22"/>
          <w:szCs w:val="22"/>
        </w:rPr>
        <w:t>through NANPA</w:t>
      </w:r>
      <w:r w:rsidR="007F2256">
        <w:rPr>
          <w:rFonts w:ascii="Arial" w:hAnsi="Arial" w:cs="Arial"/>
          <w:sz w:val="22"/>
          <w:szCs w:val="22"/>
        </w:rPr>
        <w:t xml:space="preserve"> </w:t>
      </w:r>
      <w:proofErr w:type="gramStart"/>
      <w:r w:rsidR="007F2256">
        <w:rPr>
          <w:rFonts w:ascii="Arial" w:hAnsi="Arial" w:cs="Arial"/>
          <w:sz w:val="22"/>
          <w:szCs w:val="22"/>
        </w:rPr>
        <w:t>for</w:t>
      </w:r>
      <w:r w:rsidR="00D448D0">
        <w:rPr>
          <w:rFonts w:ascii="Arial" w:hAnsi="Arial" w:cs="Arial"/>
          <w:sz w:val="22"/>
          <w:szCs w:val="22"/>
        </w:rPr>
        <w:t>;</w:t>
      </w:r>
      <w:proofErr w:type="gramEnd"/>
    </w:p>
    <w:p w14:paraId="7EF6DCA9" w14:textId="62E8739E" w:rsidR="007F2256" w:rsidRDefault="005733DC" w:rsidP="00AA5E02">
      <w:pPr>
        <w:pStyle w:val="ListParagraph"/>
        <w:numPr>
          <w:ilvl w:val="1"/>
          <w:numId w:val="41"/>
        </w:numPr>
        <w:spacing w:line="360" w:lineRule="auto"/>
        <w:rPr>
          <w:rFonts w:ascii="Arial" w:hAnsi="Arial" w:cs="Arial"/>
          <w:sz w:val="22"/>
          <w:szCs w:val="22"/>
        </w:rPr>
      </w:pPr>
      <w:r>
        <w:rPr>
          <w:rFonts w:ascii="Arial" w:hAnsi="Arial" w:cs="Arial"/>
          <w:sz w:val="22"/>
          <w:szCs w:val="22"/>
        </w:rPr>
        <w:t>g</w:t>
      </w:r>
      <w:r w:rsidR="00AA5E02">
        <w:rPr>
          <w:rFonts w:ascii="Arial" w:hAnsi="Arial" w:cs="Arial"/>
          <w:sz w:val="22"/>
          <w:szCs w:val="22"/>
        </w:rPr>
        <w:t xml:space="preserve">eographic </w:t>
      </w:r>
      <w:r w:rsidR="006F653A">
        <w:rPr>
          <w:rFonts w:ascii="Arial" w:hAnsi="Arial" w:cs="Arial"/>
          <w:sz w:val="22"/>
          <w:szCs w:val="22"/>
        </w:rPr>
        <w:t>NPAs in accordance with CRTC d</w:t>
      </w:r>
      <w:r w:rsidR="00DB5541">
        <w:rPr>
          <w:rFonts w:ascii="Arial" w:hAnsi="Arial" w:cs="Arial"/>
          <w:sz w:val="22"/>
          <w:szCs w:val="22"/>
        </w:rPr>
        <w:t xml:space="preserve">eterminations of relief implementation plans </w:t>
      </w:r>
      <w:r w:rsidR="005C4CE6">
        <w:rPr>
          <w:rFonts w:ascii="Arial" w:hAnsi="Arial" w:cs="Arial"/>
          <w:sz w:val="22"/>
          <w:szCs w:val="22"/>
        </w:rPr>
        <w:t>submitted by relief planning committees</w:t>
      </w:r>
      <w:r w:rsidR="00442FFD">
        <w:rPr>
          <w:rFonts w:ascii="Arial" w:hAnsi="Arial" w:cs="Arial"/>
          <w:sz w:val="22"/>
          <w:szCs w:val="22"/>
        </w:rPr>
        <w:t xml:space="preserve">; </w:t>
      </w:r>
      <w:r w:rsidR="005C4CE6">
        <w:rPr>
          <w:rFonts w:ascii="Arial" w:hAnsi="Arial" w:cs="Arial"/>
          <w:sz w:val="22"/>
          <w:szCs w:val="22"/>
        </w:rPr>
        <w:t>or</w:t>
      </w:r>
    </w:p>
    <w:p w14:paraId="6189FA2E" w14:textId="110A0066" w:rsidR="005C4CE6" w:rsidRPr="00EB68C0" w:rsidRDefault="005733DC" w:rsidP="00AA5E02">
      <w:pPr>
        <w:pStyle w:val="ListParagraph"/>
        <w:numPr>
          <w:ilvl w:val="1"/>
          <w:numId w:val="41"/>
        </w:numPr>
        <w:spacing w:line="360" w:lineRule="auto"/>
        <w:rPr>
          <w:rFonts w:ascii="Arial" w:hAnsi="Arial" w:cs="Arial"/>
          <w:sz w:val="22"/>
          <w:szCs w:val="22"/>
        </w:rPr>
      </w:pPr>
      <w:r>
        <w:rPr>
          <w:rFonts w:ascii="Arial" w:hAnsi="Arial" w:cs="Arial"/>
          <w:sz w:val="22"/>
          <w:szCs w:val="22"/>
        </w:rPr>
        <w:t>non-geographic NPAs in accordance with associated</w:t>
      </w:r>
      <w:r w:rsidR="00CA66EB">
        <w:rPr>
          <w:rFonts w:ascii="Arial" w:hAnsi="Arial" w:cs="Arial"/>
          <w:sz w:val="22"/>
          <w:szCs w:val="22"/>
        </w:rPr>
        <w:t xml:space="preserve"> guidelines or in consultation with CRTC staff or the CSCN.</w:t>
      </w:r>
    </w:p>
    <w:p w14:paraId="3659EF61" w14:textId="0AA858BB" w:rsidR="00593A15" w:rsidRPr="00EB68C0" w:rsidRDefault="007E78CB" w:rsidP="00AA5E02">
      <w:pPr>
        <w:pStyle w:val="ListParagraph"/>
        <w:numPr>
          <w:ilvl w:val="0"/>
          <w:numId w:val="41"/>
        </w:numPr>
        <w:spacing w:line="360" w:lineRule="auto"/>
        <w:rPr>
          <w:rFonts w:ascii="Arial" w:hAnsi="Arial" w:cs="Arial"/>
          <w:sz w:val="22"/>
          <w:szCs w:val="22"/>
        </w:rPr>
      </w:pPr>
      <w:r>
        <w:rPr>
          <w:rFonts w:ascii="Arial" w:hAnsi="Arial" w:cs="Arial"/>
          <w:sz w:val="22"/>
          <w:szCs w:val="22"/>
        </w:rPr>
        <w:t>For geographic</w:t>
      </w:r>
      <w:r w:rsidR="00B4267A">
        <w:rPr>
          <w:rFonts w:ascii="Arial" w:hAnsi="Arial" w:cs="Arial"/>
          <w:sz w:val="22"/>
          <w:szCs w:val="22"/>
        </w:rPr>
        <w:t xml:space="preserve"> NPA assignments, draft a</w:t>
      </w:r>
      <w:r w:rsidR="00C47C89">
        <w:rPr>
          <w:rFonts w:ascii="Arial" w:hAnsi="Arial" w:cs="Arial"/>
          <w:sz w:val="22"/>
          <w:szCs w:val="22"/>
        </w:rPr>
        <w:t xml:space="preserve"> planning letter describing the </w:t>
      </w:r>
      <w:r w:rsidR="00B03FBA">
        <w:rPr>
          <w:rFonts w:ascii="Arial" w:hAnsi="Arial" w:cs="Arial"/>
          <w:sz w:val="22"/>
          <w:szCs w:val="22"/>
        </w:rPr>
        <w:t>implementation</w:t>
      </w:r>
      <w:r w:rsidR="00F23BB3">
        <w:rPr>
          <w:rFonts w:ascii="Arial" w:hAnsi="Arial" w:cs="Arial"/>
          <w:sz w:val="22"/>
          <w:szCs w:val="22"/>
        </w:rPr>
        <w:t xml:space="preserve"> for NANPA to distribute to the NANP, in accordance with the approved geographic relief implementation </w:t>
      </w:r>
      <w:proofErr w:type="gramStart"/>
      <w:r w:rsidR="00F23BB3">
        <w:rPr>
          <w:rFonts w:ascii="Arial" w:hAnsi="Arial" w:cs="Arial"/>
          <w:sz w:val="22"/>
          <w:szCs w:val="22"/>
        </w:rPr>
        <w:t>schedule</w:t>
      </w:r>
      <w:r w:rsidR="00D448D0">
        <w:rPr>
          <w:rFonts w:ascii="Arial" w:hAnsi="Arial" w:cs="Arial"/>
          <w:sz w:val="22"/>
          <w:szCs w:val="22"/>
        </w:rPr>
        <w:t>;</w:t>
      </w:r>
      <w:proofErr w:type="gramEnd"/>
    </w:p>
    <w:p w14:paraId="1A93D55B" w14:textId="7760B9B9" w:rsidR="0018168E" w:rsidRDefault="0018168E" w:rsidP="00AA5E02">
      <w:pPr>
        <w:pStyle w:val="ListParagraph"/>
        <w:numPr>
          <w:ilvl w:val="0"/>
          <w:numId w:val="41"/>
        </w:numPr>
        <w:spacing w:line="360" w:lineRule="auto"/>
        <w:rPr>
          <w:rFonts w:ascii="Arial" w:hAnsi="Arial" w:cs="Arial"/>
          <w:sz w:val="22"/>
          <w:szCs w:val="22"/>
        </w:rPr>
      </w:pPr>
      <w:r>
        <w:rPr>
          <w:rFonts w:ascii="Arial" w:hAnsi="Arial" w:cs="Arial"/>
          <w:sz w:val="22"/>
          <w:szCs w:val="22"/>
        </w:rPr>
        <w:t>For non-geographic NPA assignments, draft a planning letter de</w:t>
      </w:r>
      <w:r w:rsidR="00013B09">
        <w:rPr>
          <w:rFonts w:ascii="Arial" w:hAnsi="Arial" w:cs="Arial"/>
          <w:sz w:val="22"/>
          <w:szCs w:val="22"/>
        </w:rPr>
        <w:t xml:space="preserve">scribing the implementation for NANPA to distribute to the </w:t>
      </w:r>
      <w:proofErr w:type="gramStart"/>
      <w:r w:rsidR="00013B09">
        <w:rPr>
          <w:rFonts w:ascii="Arial" w:hAnsi="Arial" w:cs="Arial"/>
          <w:sz w:val="22"/>
          <w:szCs w:val="22"/>
        </w:rPr>
        <w:t>NANP</w:t>
      </w:r>
      <w:r w:rsidR="00D448D0">
        <w:rPr>
          <w:rFonts w:ascii="Arial" w:hAnsi="Arial" w:cs="Arial"/>
          <w:sz w:val="22"/>
          <w:szCs w:val="22"/>
        </w:rPr>
        <w:t>;</w:t>
      </w:r>
      <w:proofErr w:type="gramEnd"/>
    </w:p>
    <w:p w14:paraId="33412B70" w14:textId="54C1EC76" w:rsidR="00593A15" w:rsidRPr="00EB68C0" w:rsidRDefault="00593A15" w:rsidP="00AA5E02">
      <w:pPr>
        <w:pStyle w:val="ListParagraph"/>
        <w:numPr>
          <w:ilvl w:val="0"/>
          <w:numId w:val="41"/>
        </w:numPr>
        <w:spacing w:line="360" w:lineRule="auto"/>
        <w:rPr>
          <w:rFonts w:ascii="Arial" w:hAnsi="Arial" w:cs="Arial"/>
          <w:sz w:val="22"/>
          <w:szCs w:val="22"/>
        </w:rPr>
      </w:pPr>
      <w:r w:rsidRPr="00EB68C0">
        <w:rPr>
          <w:rFonts w:ascii="Arial" w:hAnsi="Arial" w:cs="Arial"/>
          <w:sz w:val="22"/>
          <w:szCs w:val="22"/>
        </w:rPr>
        <w:t xml:space="preserve">Maintain a log of NPA </w:t>
      </w:r>
      <w:proofErr w:type="gramStart"/>
      <w:r w:rsidR="00A15226">
        <w:rPr>
          <w:rFonts w:ascii="Arial" w:hAnsi="Arial" w:cs="Arial"/>
          <w:sz w:val="22"/>
          <w:szCs w:val="22"/>
        </w:rPr>
        <w:t>assignments</w:t>
      </w:r>
      <w:r w:rsidR="00D448D0">
        <w:rPr>
          <w:rFonts w:ascii="Arial" w:hAnsi="Arial" w:cs="Arial"/>
          <w:sz w:val="22"/>
          <w:szCs w:val="22"/>
        </w:rPr>
        <w:t>;</w:t>
      </w:r>
      <w:proofErr w:type="gramEnd"/>
    </w:p>
    <w:p w14:paraId="4061A8E4" w14:textId="2E994741" w:rsidR="00412418" w:rsidRDefault="00593A15" w:rsidP="00AA5E02">
      <w:pPr>
        <w:pStyle w:val="ListParagraph"/>
        <w:numPr>
          <w:ilvl w:val="0"/>
          <w:numId w:val="41"/>
        </w:numPr>
        <w:spacing w:line="360" w:lineRule="auto"/>
        <w:rPr>
          <w:rFonts w:ascii="Arial" w:hAnsi="Arial" w:cs="Arial"/>
          <w:sz w:val="22"/>
          <w:szCs w:val="22"/>
        </w:rPr>
      </w:pPr>
      <w:r w:rsidRPr="00EB68C0">
        <w:rPr>
          <w:rFonts w:ascii="Arial" w:hAnsi="Arial" w:cs="Arial"/>
          <w:sz w:val="22"/>
          <w:szCs w:val="22"/>
        </w:rPr>
        <w:t xml:space="preserve">Advise the CSCN of any new </w:t>
      </w:r>
      <w:r w:rsidR="000412F7">
        <w:rPr>
          <w:rFonts w:ascii="Arial" w:hAnsi="Arial" w:cs="Arial"/>
          <w:sz w:val="22"/>
          <w:szCs w:val="22"/>
        </w:rPr>
        <w:t xml:space="preserve">non-geographic </w:t>
      </w:r>
      <w:r w:rsidRPr="00EB68C0">
        <w:rPr>
          <w:rFonts w:ascii="Arial" w:hAnsi="Arial" w:cs="Arial"/>
          <w:sz w:val="22"/>
          <w:szCs w:val="22"/>
        </w:rPr>
        <w:t xml:space="preserve">NPA </w:t>
      </w:r>
      <w:proofErr w:type="gramStart"/>
      <w:r w:rsidR="000412F7">
        <w:rPr>
          <w:rFonts w:ascii="Arial" w:hAnsi="Arial" w:cs="Arial"/>
          <w:sz w:val="22"/>
          <w:szCs w:val="22"/>
        </w:rPr>
        <w:t>assignments</w:t>
      </w:r>
      <w:r w:rsidR="00D448D0">
        <w:rPr>
          <w:rFonts w:ascii="Arial" w:hAnsi="Arial" w:cs="Arial"/>
          <w:sz w:val="22"/>
          <w:szCs w:val="22"/>
        </w:rPr>
        <w:t>;</w:t>
      </w:r>
      <w:proofErr w:type="gramEnd"/>
    </w:p>
    <w:p w14:paraId="58162B66" w14:textId="494F6107" w:rsidR="00DE3FBE" w:rsidRDefault="00412418" w:rsidP="00AA5E02">
      <w:pPr>
        <w:pStyle w:val="ListParagraph"/>
        <w:numPr>
          <w:ilvl w:val="0"/>
          <w:numId w:val="41"/>
        </w:numPr>
        <w:spacing w:line="360" w:lineRule="auto"/>
        <w:rPr>
          <w:rFonts w:ascii="Arial" w:hAnsi="Arial" w:cs="Arial"/>
          <w:sz w:val="22"/>
          <w:szCs w:val="22"/>
        </w:rPr>
      </w:pPr>
      <w:r>
        <w:rPr>
          <w:rFonts w:ascii="Arial" w:hAnsi="Arial" w:cs="Arial"/>
          <w:sz w:val="22"/>
          <w:szCs w:val="22"/>
        </w:rPr>
        <w:t>Implement</w:t>
      </w:r>
      <w:r w:rsidR="004100D5">
        <w:rPr>
          <w:rFonts w:ascii="Arial" w:hAnsi="Arial" w:cs="Arial"/>
          <w:sz w:val="22"/>
          <w:szCs w:val="22"/>
        </w:rPr>
        <w:t xml:space="preserve"> new </w:t>
      </w:r>
      <w:r w:rsidR="00CB39B0">
        <w:rPr>
          <w:rFonts w:ascii="Arial" w:hAnsi="Arial" w:cs="Arial"/>
          <w:sz w:val="22"/>
          <w:szCs w:val="22"/>
        </w:rPr>
        <w:t xml:space="preserve">geographic NPA assignments </w:t>
      </w:r>
      <w:r w:rsidR="0013417C">
        <w:rPr>
          <w:rFonts w:ascii="Arial" w:hAnsi="Arial" w:cs="Arial"/>
          <w:sz w:val="22"/>
          <w:szCs w:val="22"/>
        </w:rPr>
        <w:t>in the CNA systems in accordance with</w:t>
      </w:r>
      <w:r w:rsidR="00DE3FBE">
        <w:rPr>
          <w:rFonts w:ascii="Arial" w:hAnsi="Arial" w:cs="Arial"/>
          <w:sz w:val="22"/>
          <w:szCs w:val="22"/>
        </w:rPr>
        <w:t xml:space="preserve"> the approved geographic relief implementation </w:t>
      </w:r>
      <w:proofErr w:type="gramStart"/>
      <w:r w:rsidR="00DE3FBE">
        <w:rPr>
          <w:rFonts w:ascii="Arial" w:hAnsi="Arial" w:cs="Arial"/>
          <w:sz w:val="22"/>
          <w:szCs w:val="22"/>
        </w:rPr>
        <w:t>schedule</w:t>
      </w:r>
      <w:r w:rsidR="00D448D0">
        <w:rPr>
          <w:rFonts w:ascii="Arial" w:hAnsi="Arial" w:cs="Arial"/>
          <w:sz w:val="22"/>
          <w:szCs w:val="22"/>
        </w:rPr>
        <w:t>;</w:t>
      </w:r>
      <w:proofErr w:type="gramEnd"/>
    </w:p>
    <w:p w14:paraId="662C414D" w14:textId="054A3046" w:rsidR="00593A15" w:rsidRPr="00CE5515" w:rsidRDefault="00DE3FBE" w:rsidP="00CE5515">
      <w:pPr>
        <w:pStyle w:val="ListParagraph"/>
        <w:numPr>
          <w:ilvl w:val="0"/>
          <w:numId w:val="41"/>
        </w:numPr>
        <w:spacing w:line="360" w:lineRule="auto"/>
        <w:rPr>
          <w:rFonts w:ascii="Arial" w:hAnsi="Arial" w:cs="Arial"/>
          <w:sz w:val="22"/>
          <w:szCs w:val="22"/>
        </w:rPr>
      </w:pPr>
      <w:r>
        <w:rPr>
          <w:rFonts w:ascii="Arial" w:hAnsi="Arial" w:cs="Arial"/>
          <w:sz w:val="22"/>
          <w:szCs w:val="22"/>
        </w:rPr>
        <w:t xml:space="preserve">Implement new non-geographic NPA assignments in the CNA systems and </w:t>
      </w:r>
      <w:r w:rsidR="00F859E1">
        <w:rPr>
          <w:rFonts w:ascii="Arial" w:hAnsi="Arial" w:cs="Arial"/>
          <w:sz w:val="22"/>
          <w:szCs w:val="22"/>
        </w:rPr>
        <w:t>open them for assignment before the relieved NPA is exhausted</w:t>
      </w:r>
      <w:r w:rsidR="00D448D0">
        <w:rPr>
          <w:rFonts w:ascii="Arial" w:hAnsi="Arial" w:cs="Arial"/>
        </w:rPr>
        <w:t>;</w:t>
      </w:r>
      <w:r w:rsidR="00D448D0" w:rsidRPr="00CE5515">
        <w:rPr>
          <w:rFonts w:ascii="Arial" w:hAnsi="Arial" w:cs="Arial"/>
        </w:rPr>
        <w:t xml:space="preserve"> </w:t>
      </w:r>
      <w:r w:rsidR="00593A15" w:rsidRPr="00CE5515">
        <w:rPr>
          <w:rFonts w:ascii="Arial" w:hAnsi="Arial" w:cs="Arial"/>
        </w:rPr>
        <w:t>and</w:t>
      </w:r>
    </w:p>
    <w:p w14:paraId="4AD20A1A" w14:textId="3AE221DA" w:rsidR="00593A15" w:rsidRPr="00EB68C0" w:rsidRDefault="00593A15" w:rsidP="00AA5E02">
      <w:pPr>
        <w:pStyle w:val="ListParagraph"/>
        <w:numPr>
          <w:ilvl w:val="0"/>
          <w:numId w:val="41"/>
        </w:numPr>
        <w:spacing w:line="360" w:lineRule="auto"/>
        <w:rPr>
          <w:rFonts w:ascii="Arial" w:hAnsi="Arial" w:cs="Arial"/>
          <w:sz w:val="22"/>
          <w:szCs w:val="22"/>
        </w:rPr>
      </w:pPr>
      <w:r w:rsidRPr="00EB68C0">
        <w:rPr>
          <w:rFonts w:ascii="Arial" w:hAnsi="Arial" w:cs="Arial"/>
          <w:sz w:val="22"/>
          <w:szCs w:val="22"/>
        </w:rPr>
        <w:t xml:space="preserve">Include new </w:t>
      </w:r>
      <w:r w:rsidR="00CE5515">
        <w:rPr>
          <w:rFonts w:ascii="Arial" w:hAnsi="Arial" w:cs="Arial"/>
          <w:sz w:val="22"/>
          <w:szCs w:val="22"/>
        </w:rPr>
        <w:t xml:space="preserve">non-geographic </w:t>
      </w:r>
      <w:r w:rsidRPr="00EB68C0">
        <w:rPr>
          <w:rFonts w:ascii="Arial" w:hAnsi="Arial" w:cs="Arial"/>
          <w:sz w:val="22"/>
          <w:szCs w:val="22"/>
        </w:rPr>
        <w:t xml:space="preserve">NPA </w:t>
      </w:r>
      <w:r w:rsidR="00CE5515">
        <w:rPr>
          <w:rFonts w:ascii="Arial" w:hAnsi="Arial" w:cs="Arial"/>
          <w:sz w:val="22"/>
          <w:szCs w:val="22"/>
        </w:rPr>
        <w:t>assignments</w:t>
      </w:r>
      <w:r w:rsidRPr="00EB68C0">
        <w:rPr>
          <w:rFonts w:ascii="Arial" w:hAnsi="Arial" w:cs="Arial"/>
          <w:sz w:val="22"/>
          <w:szCs w:val="22"/>
        </w:rPr>
        <w:t xml:space="preserve"> on the NPA Status Report delivered to CSCN plenary meetings.</w:t>
      </w:r>
    </w:p>
    <w:p w14:paraId="76B984AE" w14:textId="77777777" w:rsidR="00A61B01" w:rsidRPr="00EB68C0" w:rsidRDefault="00A61B01" w:rsidP="00E203F3">
      <w:pPr>
        <w:widowControl w:val="0"/>
        <w:spacing w:line="240" w:lineRule="auto"/>
        <w:rPr>
          <w:rFonts w:ascii="Arial" w:hAnsi="Arial" w:cs="Arial"/>
          <w:lang w:val="en-CA"/>
        </w:rPr>
      </w:pPr>
    </w:p>
    <w:p w14:paraId="46240218" w14:textId="343248C6" w:rsidR="00A61B01" w:rsidRPr="00EB68C0" w:rsidRDefault="00DF1FAC" w:rsidP="00E203F3">
      <w:pPr>
        <w:pStyle w:val="Heading1"/>
        <w:keepNext w:val="0"/>
        <w:keepLines w:val="0"/>
        <w:widowControl w:val="0"/>
        <w:spacing w:line="240" w:lineRule="auto"/>
        <w:rPr>
          <w:lang w:val="en-CA"/>
        </w:rPr>
      </w:pPr>
      <w:bookmarkStart w:id="10" w:name="_Toc199228194"/>
      <w:r w:rsidRPr="00EB68C0">
        <w:rPr>
          <w:lang w:val="en-CA"/>
        </w:rPr>
        <w:t>Returning NPAs</w:t>
      </w:r>
      <w:bookmarkEnd w:id="10"/>
    </w:p>
    <w:p w14:paraId="6E71285C" w14:textId="77777777" w:rsidR="00A61B01" w:rsidRPr="00EB68C0" w:rsidRDefault="00A61B01" w:rsidP="00E203F3">
      <w:pPr>
        <w:widowControl w:val="0"/>
        <w:spacing w:line="240" w:lineRule="auto"/>
        <w:rPr>
          <w:rFonts w:ascii="Arial" w:hAnsi="Arial" w:cs="Arial"/>
          <w:lang w:val="en-CA"/>
        </w:rPr>
      </w:pPr>
    </w:p>
    <w:p w14:paraId="04DFF26E" w14:textId="551C173E" w:rsidR="00A61B01" w:rsidRPr="00EB68C0" w:rsidRDefault="001A67FF" w:rsidP="00E203F3">
      <w:pPr>
        <w:pStyle w:val="Heading2"/>
        <w:keepNext w:val="0"/>
        <w:keepLines w:val="0"/>
        <w:widowControl w:val="0"/>
        <w:spacing w:line="240" w:lineRule="auto"/>
        <w:rPr>
          <w:lang w:val="en-CA"/>
        </w:rPr>
      </w:pPr>
      <w:r>
        <w:rPr>
          <w:lang w:val="en-CA"/>
        </w:rPr>
        <w:t>From time to time, a</w:t>
      </w:r>
      <w:r w:rsidR="002073D8">
        <w:rPr>
          <w:lang w:val="en-CA"/>
        </w:rPr>
        <w:t xml:space="preserve"> NANP-based NPA code may cease to be require</w:t>
      </w:r>
      <w:r w:rsidR="00AE3262">
        <w:rPr>
          <w:lang w:val="en-CA"/>
        </w:rPr>
        <w:t>d for use in Canada</w:t>
      </w:r>
      <w:r w:rsidR="00AE0694">
        <w:rPr>
          <w:lang w:val="en-CA"/>
        </w:rPr>
        <w:t>.</w:t>
      </w:r>
    </w:p>
    <w:p w14:paraId="1E6406C8" w14:textId="77777777" w:rsidR="00A61B01" w:rsidRPr="00EB68C0" w:rsidRDefault="00A61B01" w:rsidP="00E203F3">
      <w:pPr>
        <w:pStyle w:val="Heading2"/>
        <w:keepNext w:val="0"/>
        <w:keepLines w:val="0"/>
        <w:widowControl w:val="0"/>
        <w:numPr>
          <w:ilvl w:val="0"/>
          <w:numId w:val="0"/>
        </w:numPr>
        <w:spacing w:line="240" w:lineRule="auto"/>
        <w:ind w:left="720"/>
        <w:rPr>
          <w:lang w:val="en-CA"/>
        </w:rPr>
      </w:pPr>
    </w:p>
    <w:p w14:paraId="2417384D" w14:textId="797046F5" w:rsidR="00A61B01" w:rsidRPr="00C339B3" w:rsidRDefault="003D5731" w:rsidP="00C339B3">
      <w:pPr>
        <w:pStyle w:val="Heading2"/>
        <w:keepNext w:val="0"/>
        <w:keepLines w:val="0"/>
        <w:widowControl w:val="0"/>
        <w:spacing w:line="240" w:lineRule="auto"/>
        <w:rPr>
          <w:lang w:val="en-CA"/>
        </w:rPr>
      </w:pPr>
      <w:r>
        <w:rPr>
          <w:lang w:val="en-CA"/>
        </w:rPr>
        <w:t xml:space="preserve">Based on CRTC determinations, Canada </w:t>
      </w:r>
      <w:r w:rsidR="00967593">
        <w:rPr>
          <w:lang w:val="en-CA"/>
        </w:rPr>
        <w:t>may</w:t>
      </w:r>
      <w:r>
        <w:rPr>
          <w:lang w:val="en-CA"/>
        </w:rPr>
        <w:t xml:space="preserve"> return a</w:t>
      </w:r>
      <w:r w:rsidR="0040667A">
        <w:rPr>
          <w:lang w:val="en-CA"/>
        </w:rPr>
        <w:t xml:space="preserve">n NPA </w:t>
      </w:r>
      <w:r w:rsidR="005440F2">
        <w:rPr>
          <w:lang w:val="en-CA"/>
        </w:rPr>
        <w:t xml:space="preserve">to the NANPA when </w:t>
      </w:r>
      <w:r w:rsidR="00FE0D4F">
        <w:rPr>
          <w:lang w:val="en-CA"/>
        </w:rPr>
        <w:t xml:space="preserve">it is </w:t>
      </w:r>
      <w:r w:rsidR="0040667A">
        <w:rPr>
          <w:lang w:val="en-CA"/>
        </w:rPr>
        <w:t>no longer required</w:t>
      </w:r>
      <w:r w:rsidR="005440F2">
        <w:rPr>
          <w:lang w:val="en-CA"/>
        </w:rPr>
        <w:t>.</w:t>
      </w:r>
    </w:p>
    <w:p w14:paraId="29D7A842" w14:textId="77777777" w:rsidR="00A61B01" w:rsidRPr="00EB68C0" w:rsidRDefault="00A61B01" w:rsidP="00E203F3">
      <w:pPr>
        <w:pStyle w:val="Heading2"/>
        <w:keepNext w:val="0"/>
        <w:keepLines w:val="0"/>
        <w:widowControl w:val="0"/>
        <w:numPr>
          <w:ilvl w:val="0"/>
          <w:numId w:val="0"/>
        </w:numPr>
        <w:spacing w:line="240" w:lineRule="auto"/>
        <w:ind w:left="720"/>
        <w:rPr>
          <w:lang w:val="en-CA"/>
        </w:rPr>
      </w:pPr>
    </w:p>
    <w:p w14:paraId="2724423D" w14:textId="77777777" w:rsidR="001A67FF" w:rsidRDefault="001A67FF" w:rsidP="001A67FF">
      <w:pPr>
        <w:pStyle w:val="Heading2"/>
      </w:pPr>
      <w:r w:rsidRPr="00EB68C0">
        <w:t>The CNA, as the Canadian Administrator of NPA resources shall:</w:t>
      </w:r>
    </w:p>
    <w:p w14:paraId="350DE618" w14:textId="77777777" w:rsidR="001A67FF" w:rsidRPr="00D57F14" w:rsidRDefault="001A67FF" w:rsidP="001A67FF"/>
    <w:p w14:paraId="7140E894" w14:textId="0768532D" w:rsidR="001A67FF" w:rsidRPr="00EB68C0" w:rsidRDefault="00D204BA" w:rsidP="0003432B">
      <w:pPr>
        <w:pStyle w:val="ListParagraph"/>
        <w:numPr>
          <w:ilvl w:val="0"/>
          <w:numId w:val="42"/>
        </w:numPr>
        <w:spacing w:line="360" w:lineRule="auto"/>
        <w:rPr>
          <w:rFonts w:ascii="Arial" w:hAnsi="Arial" w:cs="Arial"/>
          <w:sz w:val="22"/>
          <w:szCs w:val="22"/>
        </w:rPr>
      </w:pPr>
      <w:r>
        <w:rPr>
          <w:rFonts w:ascii="Arial" w:hAnsi="Arial" w:cs="Arial"/>
          <w:sz w:val="22"/>
          <w:szCs w:val="22"/>
        </w:rPr>
        <w:t>Process</w:t>
      </w:r>
      <w:r w:rsidR="00C339B3">
        <w:rPr>
          <w:rFonts w:ascii="Arial" w:hAnsi="Arial" w:cs="Arial"/>
          <w:sz w:val="22"/>
          <w:szCs w:val="22"/>
        </w:rPr>
        <w:t xml:space="preserve"> any </w:t>
      </w:r>
      <w:r w:rsidR="00C47D3C">
        <w:rPr>
          <w:rFonts w:ascii="Arial" w:hAnsi="Arial" w:cs="Arial"/>
          <w:sz w:val="22"/>
          <w:szCs w:val="22"/>
        </w:rPr>
        <w:t xml:space="preserve">sub-NPA </w:t>
      </w:r>
      <w:r>
        <w:rPr>
          <w:rFonts w:ascii="Arial" w:hAnsi="Arial" w:cs="Arial"/>
          <w:sz w:val="22"/>
          <w:szCs w:val="22"/>
        </w:rPr>
        <w:t xml:space="preserve">resource </w:t>
      </w:r>
      <w:r w:rsidR="00C47D3C">
        <w:rPr>
          <w:rFonts w:ascii="Arial" w:hAnsi="Arial" w:cs="Arial"/>
          <w:sz w:val="22"/>
          <w:szCs w:val="22"/>
        </w:rPr>
        <w:t>returns</w:t>
      </w:r>
      <w:r>
        <w:rPr>
          <w:rFonts w:ascii="Arial" w:hAnsi="Arial" w:cs="Arial"/>
          <w:sz w:val="22"/>
          <w:szCs w:val="22"/>
        </w:rPr>
        <w:t xml:space="preserve"> (e.g., NXXs) where </w:t>
      </w:r>
      <w:proofErr w:type="gramStart"/>
      <w:r>
        <w:rPr>
          <w:rFonts w:ascii="Arial" w:hAnsi="Arial" w:cs="Arial"/>
          <w:sz w:val="22"/>
          <w:szCs w:val="22"/>
        </w:rPr>
        <w:t>appropriate</w:t>
      </w:r>
      <w:r w:rsidR="00FE0D4F">
        <w:rPr>
          <w:rFonts w:ascii="Arial" w:hAnsi="Arial" w:cs="Arial"/>
          <w:sz w:val="22"/>
          <w:szCs w:val="22"/>
        </w:rPr>
        <w:t>;</w:t>
      </w:r>
      <w:proofErr w:type="gramEnd"/>
    </w:p>
    <w:p w14:paraId="62276901" w14:textId="484BA2A4" w:rsidR="001A67FF" w:rsidRPr="00EB68C0" w:rsidRDefault="00A95E26" w:rsidP="0003432B">
      <w:pPr>
        <w:pStyle w:val="ListParagraph"/>
        <w:numPr>
          <w:ilvl w:val="0"/>
          <w:numId w:val="42"/>
        </w:numPr>
        <w:spacing w:line="360" w:lineRule="auto"/>
        <w:rPr>
          <w:rFonts w:ascii="Arial" w:hAnsi="Arial" w:cs="Arial"/>
          <w:sz w:val="22"/>
          <w:szCs w:val="22"/>
        </w:rPr>
      </w:pPr>
      <w:r>
        <w:rPr>
          <w:rFonts w:ascii="Arial" w:hAnsi="Arial" w:cs="Arial"/>
          <w:sz w:val="22"/>
          <w:szCs w:val="22"/>
        </w:rPr>
        <w:t xml:space="preserve">Send correspondence to NANPA indicating that Canada is returning the </w:t>
      </w:r>
      <w:proofErr w:type="gramStart"/>
      <w:r>
        <w:rPr>
          <w:rFonts w:ascii="Arial" w:hAnsi="Arial" w:cs="Arial"/>
          <w:sz w:val="22"/>
          <w:szCs w:val="22"/>
        </w:rPr>
        <w:t>NPA</w:t>
      </w:r>
      <w:r w:rsidR="00FE0D4F">
        <w:rPr>
          <w:rFonts w:ascii="Arial" w:hAnsi="Arial" w:cs="Arial"/>
          <w:sz w:val="22"/>
          <w:szCs w:val="22"/>
        </w:rPr>
        <w:t>;</w:t>
      </w:r>
      <w:proofErr w:type="gramEnd"/>
    </w:p>
    <w:p w14:paraId="1CF4334B" w14:textId="18AB3763" w:rsidR="001A67FF" w:rsidRPr="00EB68C0" w:rsidRDefault="001A67FF" w:rsidP="0003432B">
      <w:pPr>
        <w:pStyle w:val="ListParagraph"/>
        <w:numPr>
          <w:ilvl w:val="0"/>
          <w:numId w:val="42"/>
        </w:numPr>
        <w:spacing w:line="360" w:lineRule="auto"/>
        <w:rPr>
          <w:rFonts w:ascii="Arial" w:hAnsi="Arial" w:cs="Arial"/>
          <w:sz w:val="22"/>
          <w:szCs w:val="22"/>
        </w:rPr>
      </w:pPr>
      <w:r w:rsidRPr="00EB68C0">
        <w:rPr>
          <w:rFonts w:ascii="Arial" w:hAnsi="Arial" w:cs="Arial"/>
          <w:sz w:val="22"/>
          <w:szCs w:val="22"/>
        </w:rPr>
        <w:t xml:space="preserve">Maintain a log of the NPA </w:t>
      </w:r>
      <w:proofErr w:type="gramStart"/>
      <w:r w:rsidR="00A95E26">
        <w:rPr>
          <w:rFonts w:ascii="Arial" w:hAnsi="Arial" w:cs="Arial"/>
          <w:sz w:val="22"/>
          <w:szCs w:val="22"/>
        </w:rPr>
        <w:t>returns</w:t>
      </w:r>
      <w:r w:rsidR="00FE0D4F">
        <w:rPr>
          <w:rFonts w:ascii="Arial" w:hAnsi="Arial" w:cs="Arial"/>
          <w:sz w:val="22"/>
          <w:szCs w:val="22"/>
        </w:rPr>
        <w:t>;</w:t>
      </w:r>
      <w:proofErr w:type="gramEnd"/>
    </w:p>
    <w:p w14:paraId="1C7563E6" w14:textId="7B788137" w:rsidR="00CF3BAF" w:rsidRDefault="001A67FF" w:rsidP="0003432B">
      <w:pPr>
        <w:pStyle w:val="ListParagraph"/>
        <w:numPr>
          <w:ilvl w:val="0"/>
          <w:numId w:val="42"/>
        </w:numPr>
        <w:spacing w:line="360" w:lineRule="auto"/>
        <w:rPr>
          <w:rFonts w:ascii="Arial" w:hAnsi="Arial" w:cs="Arial"/>
          <w:sz w:val="22"/>
          <w:szCs w:val="22"/>
        </w:rPr>
      </w:pPr>
      <w:r w:rsidRPr="00EB68C0">
        <w:rPr>
          <w:rFonts w:ascii="Arial" w:hAnsi="Arial" w:cs="Arial"/>
          <w:sz w:val="22"/>
          <w:szCs w:val="22"/>
        </w:rPr>
        <w:t xml:space="preserve">Advise the CSCN of any </w:t>
      </w:r>
      <w:r w:rsidR="00E31C2E">
        <w:rPr>
          <w:rFonts w:ascii="Arial" w:hAnsi="Arial" w:cs="Arial"/>
          <w:sz w:val="22"/>
          <w:szCs w:val="22"/>
        </w:rPr>
        <w:t xml:space="preserve">NPA </w:t>
      </w:r>
      <w:proofErr w:type="gramStart"/>
      <w:r w:rsidR="00E31C2E">
        <w:rPr>
          <w:rFonts w:ascii="Arial" w:hAnsi="Arial" w:cs="Arial"/>
          <w:sz w:val="22"/>
          <w:szCs w:val="22"/>
        </w:rPr>
        <w:t>returns</w:t>
      </w:r>
      <w:r w:rsidR="00FE0D4F">
        <w:rPr>
          <w:rFonts w:ascii="Arial" w:hAnsi="Arial" w:cs="Arial"/>
          <w:sz w:val="22"/>
          <w:szCs w:val="22"/>
        </w:rPr>
        <w:t>;</w:t>
      </w:r>
      <w:proofErr w:type="gramEnd"/>
    </w:p>
    <w:p w14:paraId="5F60753F" w14:textId="40B72D60" w:rsidR="001A67FF" w:rsidRPr="00EB68C0" w:rsidRDefault="00CF3BAF" w:rsidP="0003432B">
      <w:pPr>
        <w:pStyle w:val="ListParagraph"/>
        <w:numPr>
          <w:ilvl w:val="0"/>
          <w:numId w:val="42"/>
        </w:numPr>
        <w:spacing w:line="360" w:lineRule="auto"/>
        <w:rPr>
          <w:rFonts w:ascii="Arial" w:hAnsi="Arial" w:cs="Arial"/>
          <w:sz w:val="22"/>
          <w:szCs w:val="22"/>
        </w:rPr>
      </w:pPr>
      <w:r>
        <w:rPr>
          <w:rFonts w:ascii="Arial" w:hAnsi="Arial" w:cs="Arial"/>
          <w:sz w:val="22"/>
          <w:szCs w:val="22"/>
        </w:rPr>
        <w:lastRenderedPageBreak/>
        <w:t xml:space="preserve">Update </w:t>
      </w:r>
      <w:r w:rsidR="00C27D33">
        <w:rPr>
          <w:rFonts w:ascii="Arial" w:hAnsi="Arial" w:cs="Arial"/>
          <w:sz w:val="22"/>
          <w:szCs w:val="22"/>
        </w:rPr>
        <w:t xml:space="preserve">the CNA </w:t>
      </w:r>
      <w:r>
        <w:rPr>
          <w:rFonts w:ascii="Arial" w:hAnsi="Arial" w:cs="Arial"/>
          <w:sz w:val="22"/>
          <w:szCs w:val="22"/>
        </w:rPr>
        <w:t>public website and status data as appropriate for any NPA returned</w:t>
      </w:r>
      <w:r w:rsidR="00FE0D4F">
        <w:rPr>
          <w:rFonts w:ascii="Arial" w:hAnsi="Arial" w:cs="Arial"/>
          <w:sz w:val="22"/>
          <w:szCs w:val="22"/>
        </w:rPr>
        <w:t>;</w:t>
      </w:r>
      <w:r w:rsidR="00FE0D4F" w:rsidRPr="00EB68C0">
        <w:rPr>
          <w:rFonts w:ascii="Arial" w:hAnsi="Arial" w:cs="Arial"/>
          <w:sz w:val="22"/>
          <w:szCs w:val="22"/>
        </w:rPr>
        <w:t xml:space="preserve"> </w:t>
      </w:r>
      <w:r w:rsidR="001A67FF" w:rsidRPr="00EB68C0">
        <w:rPr>
          <w:rFonts w:ascii="Arial" w:hAnsi="Arial" w:cs="Arial"/>
          <w:sz w:val="22"/>
          <w:szCs w:val="22"/>
        </w:rPr>
        <w:t>and</w:t>
      </w:r>
    </w:p>
    <w:p w14:paraId="127EEA26" w14:textId="3EAF33C4" w:rsidR="001A67FF" w:rsidRPr="00EB68C0" w:rsidRDefault="001A67FF" w:rsidP="0003432B">
      <w:pPr>
        <w:pStyle w:val="ListParagraph"/>
        <w:numPr>
          <w:ilvl w:val="0"/>
          <w:numId w:val="42"/>
        </w:numPr>
        <w:spacing w:line="360" w:lineRule="auto"/>
        <w:rPr>
          <w:rFonts w:ascii="Arial" w:hAnsi="Arial" w:cs="Arial"/>
          <w:sz w:val="22"/>
          <w:szCs w:val="22"/>
        </w:rPr>
      </w:pPr>
      <w:r w:rsidRPr="00EB68C0">
        <w:rPr>
          <w:rFonts w:ascii="Arial" w:hAnsi="Arial" w:cs="Arial"/>
          <w:sz w:val="22"/>
          <w:szCs w:val="22"/>
        </w:rPr>
        <w:t>Include new NPA re</w:t>
      </w:r>
      <w:r w:rsidR="004C5BD8">
        <w:rPr>
          <w:rFonts w:ascii="Arial" w:hAnsi="Arial" w:cs="Arial"/>
          <w:sz w:val="22"/>
          <w:szCs w:val="22"/>
        </w:rPr>
        <w:t>turns as appropriate</w:t>
      </w:r>
      <w:r w:rsidRPr="00EB68C0">
        <w:rPr>
          <w:rFonts w:ascii="Arial" w:hAnsi="Arial" w:cs="Arial"/>
          <w:sz w:val="22"/>
          <w:szCs w:val="22"/>
        </w:rPr>
        <w:t xml:space="preserve"> on the NPA Status Report delivered to CSCN plenary meetings</w:t>
      </w:r>
      <w:r>
        <w:rPr>
          <w:rFonts w:ascii="Arial" w:hAnsi="Arial" w:cs="Arial"/>
          <w:sz w:val="22"/>
          <w:szCs w:val="22"/>
        </w:rPr>
        <w:t xml:space="preserve"> (i.e., removing those reservations from the report)</w:t>
      </w:r>
      <w:r w:rsidR="004C5BD8">
        <w:rPr>
          <w:rFonts w:ascii="Arial" w:hAnsi="Arial" w:cs="Arial"/>
          <w:sz w:val="22"/>
          <w:szCs w:val="22"/>
        </w:rPr>
        <w:t xml:space="preserve">, or from </w:t>
      </w:r>
      <w:r w:rsidR="008E5447">
        <w:rPr>
          <w:rFonts w:ascii="Arial" w:hAnsi="Arial" w:cs="Arial"/>
          <w:sz w:val="22"/>
          <w:szCs w:val="22"/>
        </w:rPr>
        <w:t>future NRUF requests.</w:t>
      </w:r>
    </w:p>
    <w:p w14:paraId="39FED9DF" w14:textId="77777777" w:rsidR="00A61B01" w:rsidRPr="00EB68C0" w:rsidRDefault="00A61B01" w:rsidP="00E203F3">
      <w:pPr>
        <w:pStyle w:val="Heading2"/>
        <w:keepNext w:val="0"/>
        <w:keepLines w:val="0"/>
        <w:widowControl w:val="0"/>
        <w:numPr>
          <w:ilvl w:val="0"/>
          <w:numId w:val="0"/>
        </w:numPr>
        <w:spacing w:line="240" w:lineRule="auto"/>
        <w:ind w:left="720"/>
        <w:rPr>
          <w:lang w:val="en-CA"/>
        </w:rPr>
      </w:pPr>
    </w:p>
    <w:p w14:paraId="091078D3" w14:textId="6DBCB4A4" w:rsidR="00A61B01" w:rsidRPr="00EB68C0" w:rsidRDefault="002C37E0" w:rsidP="009B1D52">
      <w:pPr>
        <w:widowControl w:val="0"/>
        <w:spacing w:line="240" w:lineRule="auto"/>
        <w:jc w:val="center"/>
        <w:rPr>
          <w:rFonts w:ascii="Arial" w:hAnsi="Arial" w:cs="Arial"/>
          <w:lang w:val="en-CA"/>
        </w:rPr>
      </w:pPr>
      <w:r>
        <w:rPr>
          <w:rFonts w:ascii="Arial" w:hAnsi="Arial" w:cs="Arial"/>
          <w:lang w:val="en-CA"/>
        </w:rPr>
        <w:t>*** End of Document ***</w:t>
      </w:r>
    </w:p>
    <w:sectPr w:rsidR="00A61B01" w:rsidRPr="00EB68C0" w:rsidSect="002F0376">
      <w:footerReference w:type="default" r:id="rId14"/>
      <w:pgSz w:w="12240" w:h="15840"/>
      <w:pgMar w:top="1077" w:right="1440" w:bottom="72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4AA71" w14:textId="77777777" w:rsidR="00DB1640" w:rsidRDefault="00DB1640" w:rsidP="00835C9C">
      <w:pPr>
        <w:spacing w:after="0" w:line="240" w:lineRule="auto"/>
      </w:pPr>
      <w:r>
        <w:separator/>
      </w:r>
    </w:p>
  </w:endnote>
  <w:endnote w:type="continuationSeparator" w:id="0">
    <w:p w14:paraId="46DFBCF7" w14:textId="77777777" w:rsidR="00DB1640" w:rsidRDefault="00DB1640" w:rsidP="00835C9C">
      <w:pPr>
        <w:spacing w:after="0" w:line="240" w:lineRule="auto"/>
      </w:pPr>
      <w:r>
        <w:continuationSeparator/>
      </w:r>
    </w:p>
  </w:endnote>
  <w:endnote w:type="continuationNotice" w:id="1">
    <w:p w14:paraId="79C9C01D" w14:textId="77777777" w:rsidR="00DB1640" w:rsidRDefault="00DB1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488072"/>
      <w:docPartObj>
        <w:docPartGallery w:val="Page Numbers (Bottom of Page)"/>
        <w:docPartUnique/>
      </w:docPartObj>
    </w:sdtPr>
    <w:sdtEndPr>
      <w:rPr>
        <w:noProof/>
      </w:rPr>
    </w:sdtEndPr>
    <w:sdtContent>
      <w:p w14:paraId="3FDA4B45" w14:textId="77777777" w:rsidR="007F147A" w:rsidRDefault="00000000">
        <w:pPr>
          <w:pStyle w:val="Footer"/>
          <w:jc w:val="center"/>
        </w:pPr>
      </w:p>
    </w:sdtContent>
  </w:sdt>
  <w:p w14:paraId="348667D0" w14:textId="77777777" w:rsidR="007F147A" w:rsidRDefault="007F1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987636"/>
      <w:docPartObj>
        <w:docPartGallery w:val="Page Numbers (Bottom of Page)"/>
        <w:docPartUnique/>
      </w:docPartObj>
    </w:sdtPr>
    <w:sdtEndPr>
      <w:rPr>
        <w:noProof/>
      </w:rPr>
    </w:sdtEndPr>
    <w:sdtContent>
      <w:p w14:paraId="24349243" w14:textId="77777777" w:rsidR="007F147A" w:rsidRDefault="00000000">
        <w:pPr>
          <w:pStyle w:val="Footer"/>
          <w:jc w:val="center"/>
        </w:pPr>
      </w:p>
    </w:sdtContent>
  </w:sdt>
  <w:p w14:paraId="0FDBE591" w14:textId="77777777" w:rsidR="007F147A" w:rsidRDefault="007F1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86264"/>
      <w:docPartObj>
        <w:docPartGallery w:val="Page Numbers (Bottom of Page)"/>
        <w:docPartUnique/>
      </w:docPartObj>
    </w:sdtPr>
    <w:sdtEndPr>
      <w:rPr>
        <w:noProof/>
      </w:rPr>
    </w:sdtEndPr>
    <w:sdtContent>
      <w:p w14:paraId="32351E6A" w14:textId="77777777" w:rsidR="007F147A" w:rsidRDefault="007F14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DCA292" w14:textId="77777777" w:rsidR="007F147A" w:rsidRDefault="007F1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6939" w14:textId="77777777" w:rsidR="00DB1640" w:rsidRDefault="00DB1640" w:rsidP="00835C9C">
      <w:pPr>
        <w:spacing w:after="0" w:line="240" w:lineRule="auto"/>
      </w:pPr>
      <w:r>
        <w:separator/>
      </w:r>
    </w:p>
  </w:footnote>
  <w:footnote w:type="continuationSeparator" w:id="0">
    <w:p w14:paraId="135BBF1D" w14:textId="77777777" w:rsidR="00DB1640" w:rsidRDefault="00DB1640" w:rsidP="00835C9C">
      <w:pPr>
        <w:spacing w:after="0" w:line="240" w:lineRule="auto"/>
      </w:pPr>
      <w:r>
        <w:continuationSeparator/>
      </w:r>
    </w:p>
  </w:footnote>
  <w:footnote w:type="continuationNotice" w:id="1">
    <w:p w14:paraId="699C660B" w14:textId="77777777" w:rsidR="00DB1640" w:rsidRDefault="00DB16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10CB" w14:textId="750389CB" w:rsidR="007F147A" w:rsidRDefault="007F147A">
    <w:pPr>
      <w:pStyle w:val="Header"/>
      <w:rPr>
        <w:rFonts w:ascii="Arial" w:hAnsi="Arial" w:cs="Arial"/>
        <w:sz w:val="16"/>
        <w:szCs w:val="16"/>
      </w:rPr>
    </w:pPr>
    <w:r w:rsidRPr="00E60BEB">
      <w:rPr>
        <w:rFonts w:ascii="Arial" w:hAnsi="Arial" w:cs="Arial"/>
        <w:sz w:val="16"/>
        <w:szCs w:val="16"/>
      </w:rPr>
      <w:fldChar w:fldCharType="begin"/>
    </w:r>
    <w:r w:rsidRPr="00E60BEB">
      <w:rPr>
        <w:rFonts w:ascii="Arial" w:hAnsi="Arial" w:cs="Arial"/>
        <w:sz w:val="16"/>
        <w:szCs w:val="16"/>
      </w:rPr>
      <w:instrText xml:space="preserve"> REF TITLE \h  \* MERGEFORMAT </w:instrText>
    </w:r>
    <w:r w:rsidRPr="00E60BEB">
      <w:rPr>
        <w:rFonts w:ascii="Arial" w:hAnsi="Arial" w:cs="Arial"/>
        <w:sz w:val="16"/>
        <w:szCs w:val="16"/>
      </w:rPr>
    </w:r>
    <w:r w:rsidRPr="00E60BEB">
      <w:rPr>
        <w:rFonts w:ascii="Arial" w:hAnsi="Arial" w:cs="Arial"/>
        <w:sz w:val="16"/>
        <w:szCs w:val="16"/>
      </w:rPr>
      <w:fldChar w:fldCharType="separate"/>
    </w:r>
    <w:r w:rsidR="0023689C" w:rsidRPr="0023689C">
      <w:rPr>
        <w:rFonts w:ascii="Arial" w:hAnsi="Arial" w:cs="Arial"/>
        <w:sz w:val="16"/>
        <w:szCs w:val="16"/>
      </w:rPr>
      <w:t>Canadian NPA Allocation Plan and Assignment Guideline</w:t>
    </w:r>
    <w:r w:rsidRPr="00E60BEB">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REF VERSION \h  \* MERGEFORMAT </w:instrText>
    </w:r>
    <w:r>
      <w:rPr>
        <w:rFonts w:ascii="Arial" w:hAnsi="Arial" w:cs="Arial"/>
        <w:sz w:val="16"/>
        <w:szCs w:val="16"/>
      </w:rPr>
    </w:r>
    <w:r>
      <w:rPr>
        <w:rFonts w:ascii="Arial" w:hAnsi="Arial" w:cs="Arial"/>
        <w:sz w:val="16"/>
        <w:szCs w:val="16"/>
      </w:rPr>
      <w:fldChar w:fldCharType="separate"/>
    </w:r>
    <w:r w:rsidR="0023689C" w:rsidRPr="0023689C">
      <w:rPr>
        <w:rFonts w:ascii="Arial" w:hAnsi="Arial" w:cs="Arial"/>
        <w:sz w:val="16"/>
        <w:szCs w:val="16"/>
      </w:rPr>
      <w:t>Version 1.0</w:t>
    </w:r>
    <w:r>
      <w:rPr>
        <w:rFonts w:ascii="Arial" w:hAnsi="Arial" w:cs="Arial"/>
        <w:sz w:val="16"/>
        <w:szCs w:val="16"/>
      </w:rPr>
      <w:fldChar w:fldCharType="end"/>
    </w:r>
  </w:p>
  <w:p w14:paraId="400A29E4" w14:textId="39BE6F25" w:rsidR="007F147A" w:rsidRDefault="007F147A">
    <w:pPr>
      <w:pStyle w:val="Header"/>
      <w:rPr>
        <w:rFonts w:ascii="Arial" w:hAnsi="Arial" w:cs="Arial"/>
        <w:sz w:val="16"/>
        <w:szCs w:val="16"/>
      </w:rPr>
    </w:pPr>
    <w:r>
      <w:rPr>
        <w:rFonts w:ascii="Arial" w:hAnsi="Arial" w:cs="Arial"/>
        <w:sz w:val="16"/>
        <w:szCs w:val="16"/>
      </w:rPr>
      <w:t xml:space="preserve">Approved: </w:t>
    </w:r>
    <w:r w:rsidR="0001742F" w:rsidRPr="00F45DC6">
      <w:rPr>
        <w:rFonts w:ascii="Arial" w:hAnsi="Arial" w:cs="Arial"/>
        <w:sz w:val="16"/>
        <w:szCs w:val="16"/>
        <w:highlight w:val="yellow"/>
      </w:rPr>
      <w:t>DD MMMM YYYY</w:t>
    </w:r>
  </w:p>
  <w:p w14:paraId="60F5EA44" w14:textId="77777777" w:rsidR="007F147A" w:rsidRPr="00E60BEB" w:rsidRDefault="007F147A">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AB1"/>
    <w:multiLevelType w:val="hybridMultilevel"/>
    <w:tmpl w:val="5D5045F0"/>
    <w:lvl w:ilvl="0" w:tplc="70086E08">
      <w:start w:val="1"/>
      <w:numFmt w:val="upp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04AA6"/>
    <w:multiLevelType w:val="hybridMultilevel"/>
    <w:tmpl w:val="070EDDA8"/>
    <w:lvl w:ilvl="0" w:tplc="10090017">
      <w:start w:val="1"/>
      <w:numFmt w:val="lowerLetter"/>
      <w:lvlText w:val="%1)"/>
      <w:lvlJc w:val="left"/>
      <w:pPr>
        <w:tabs>
          <w:tab w:val="num" w:pos="1440"/>
        </w:tabs>
        <w:ind w:left="1440" w:hanging="72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671EA"/>
    <w:multiLevelType w:val="hybridMultilevel"/>
    <w:tmpl w:val="B93013F0"/>
    <w:lvl w:ilvl="0" w:tplc="D4CAEB48">
      <w:start w:val="1"/>
      <w:numFmt w:val="lowerLetter"/>
      <w:lvlText w:val="%1)"/>
      <w:lvlJc w:val="left"/>
      <w:pPr>
        <w:ind w:left="1440" w:hanging="72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420826"/>
    <w:multiLevelType w:val="hybridMultilevel"/>
    <w:tmpl w:val="A440C0A2"/>
    <w:lvl w:ilvl="0" w:tplc="4B66DF7C">
      <w:start w:val="1"/>
      <w:numFmt w:val="decimal"/>
      <w:pStyle w:val="Style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813AFB"/>
    <w:multiLevelType w:val="multilevel"/>
    <w:tmpl w:val="D24C68E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936043"/>
    <w:multiLevelType w:val="hybridMultilevel"/>
    <w:tmpl w:val="6E44ACBE"/>
    <w:lvl w:ilvl="0" w:tplc="E38AA812">
      <w:start w:val="1"/>
      <w:numFmt w:val="lowerLetter"/>
      <w:lvlText w:val="%1)"/>
      <w:lvlJc w:val="left"/>
      <w:pPr>
        <w:tabs>
          <w:tab w:val="num" w:pos="1440"/>
        </w:tabs>
        <w:ind w:left="144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D15FBE"/>
    <w:multiLevelType w:val="hybridMultilevel"/>
    <w:tmpl w:val="A1FCB4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124E6B"/>
    <w:multiLevelType w:val="multilevel"/>
    <w:tmpl w:val="6B0E52DA"/>
    <w:lvl w:ilvl="0">
      <w:start w:val="9"/>
      <w:numFmt w:val="decimal"/>
      <w:lvlText w:val="%1"/>
      <w:lvlJc w:val="left"/>
      <w:pPr>
        <w:tabs>
          <w:tab w:val="num" w:pos="720"/>
        </w:tabs>
        <w:ind w:left="720" w:hanging="720"/>
      </w:pPr>
      <w:rPr>
        <w:rFonts w:hint="default"/>
      </w:rPr>
    </w:lvl>
    <w:lvl w:ilvl="1">
      <w:start w:val="1"/>
      <w:numFmt w:val="decimal"/>
      <w:lvlText w:val="10.%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437ABC"/>
    <w:multiLevelType w:val="hybridMultilevel"/>
    <w:tmpl w:val="F6FA9504"/>
    <w:lvl w:ilvl="0" w:tplc="10090017">
      <w:start w:val="1"/>
      <w:numFmt w:val="lowerLetter"/>
      <w:lvlText w:val="%1)"/>
      <w:lvlJc w:val="left"/>
      <w:pPr>
        <w:tabs>
          <w:tab w:val="num" w:pos="2160"/>
        </w:tabs>
        <w:ind w:left="2160" w:hanging="72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620E5"/>
    <w:multiLevelType w:val="multilevel"/>
    <w:tmpl w:val="6ADA88E4"/>
    <w:lvl w:ilvl="0">
      <w:start w:val="1"/>
      <w:numFmt w:val="none"/>
      <w:pStyle w:val="Heading5"/>
      <w:lvlText w:val=""/>
      <w:lvlJc w:val="left"/>
      <w:pPr>
        <w:ind w:left="360" w:hanging="360"/>
      </w:pPr>
      <w:rPr>
        <w:rFonts w:ascii="Arial" w:hAnsi="Arial" w:hint="default"/>
        <w:b/>
        <w:i w:val="0"/>
        <w:color w:val="000000" w:themeColor="text1"/>
        <w:sz w:val="28"/>
      </w:rPr>
    </w:lvl>
    <w:lvl w:ilvl="1">
      <w:start w:val="1"/>
      <w:numFmt w:val="decimal"/>
      <w:lvlText w:val="%1.%2"/>
      <w:lvlJc w:val="left"/>
      <w:pPr>
        <w:ind w:left="720" w:hanging="720"/>
      </w:pPr>
      <w:rPr>
        <w:rFonts w:hint="default"/>
      </w:rPr>
    </w:lvl>
    <w:lvl w:ilvl="2">
      <w:start w:val="1"/>
      <w:numFmt w:val="decimal"/>
      <w:lvlText w:val="%1.%2.%3"/>
      <w:lvlJc w:val="left"/>
      <w:pPr>
        <w:ind w:left="1080" w:hanging="360"/>
      </w:pPr>
      <w:rPr>
        <w:rFonts w:hint="default"/>
      </w:rPr>
    </w:lvl>
    <w:lvl w:ilvl="3">
      <w:start w:val="1"/>
      <w:numFmt w:val="none"/>
      <w:lvlText w:val="%1.%2.%3.1"/>
      <w:lvlJc w:val="left"/>
      <w:pPr>
        <w:ind w:left="1440" w:hanging="360"/>
      </w:pPr>
      <w:rPr>
        <w:rFonts w:hint="default"/>
      </w:rPr>
    </w:lvl>
    <w:lvl w:ilvl="4">
      <w:start w:val="1"/>
      <w:numFmt w:val="none"/>
      <w:lvlText w:val=""/>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120A5E"/>
    <w:multiLevelType w:val="hybridMultilevel"/>
    <w:tmpl w:val="18BE8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B487A"/>
    <w:multiLevelType w:val="multilevel"/>
    <w:tmpl w:val="AC68B6EC"/>
    <w:lvl w:ilvl="0">
      <w:start w:val="7"/>
      <w:numFmt w:val="decimal"/>
      <w:lvlText w:val="%1"/>
      <w:lvlJc w:val="left"/>
      <w:pPr>
        <w:tabs>
          <w:tab w:val="num" w:pos="720"/>
        </w:tabs>
        <w:ind w:left="720" w:hanging="720"/>
      </w:pPr>
      <w:rPr>
        <w:rFonts w:hint="default"/>
      </w:rPr>
    </w:lvl>
    <w:lvl w:ilvl="1">
      <w:start w:val="1"/>
      <w:numFmt w:val="decimal"/>
      <w:lvlText w:val="8.%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07F506A"/>
    <w:multiLevelType w:val="multilevel"/>
    <w:tmpl w:val="3482A952"/>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9.%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2FE1A06"/>
    <w:multiLevelType w:val="multilevel"/>
    <w:tmpl w:val="12CC9432"/>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3"/>
      <w:numFmt w:val="decimal"/>
      <w:lvlText w:val="8.%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4C53FB7"/>
    <w:multiLevelType w:val="hybridMultilevel"/>
    <w:tmpl w:val="D6F406B8"/>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70086E08">
      <w:start w:val="1"/>
      <w:numFmt w:val="upperRoman"/>
      <w:lvlText w:val="%6)"/>
      <w:lvlJc w:val="left"/>
      <w:pPr>
        <w:ind w:left="108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2178D5"/>
    <w:multiLevelType w:val="hybridMultilevel"/>
    <w:tmpl w:val="C1DC9DD8"/>
    <w:lvl w:ilvl="0" w:tplc="10090017">
      <w:start w:val="1"/>
      <w:numFmt w:val="lowerLetter"/>
      <w:lvlText w:val="%1)"/>
      <w:lvlJc w:val="left"/>
      <w:pPr>
        <w:tabs>
          <w:tab w:val="num" w:pos="1440"/>
        </w:tabs>
        <w:ind w:left="1440" w:hanging="72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44069"/>
    <w:multiLevelType w:val="hybridMultilevel"/>
    <w:tmpl w:val="561616B6"/>
    <w:lvl w:ilvl="0" w:tplc="4C6A1232">
      <w:start w:val="1"/>
      <w:numFmt w:val="lowerLetter"/>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2DDA32CB"/>
    <w:multiLevelType w:val="hybridMultilevel"/>
    <w:tmpl w:val="08C6DB7C"/>
    <w:lvl w:ilvl="0" w:tplc="AC246F00">
      <w:start w:val="1"/>
      <w:numFmt w:val="decimal"/>
      <w:lvlText w:val="7.%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319B3"/>
    <w:multiLevelType w:val="hybridMultilevel"/>
    <w:tmpl w:val="AFE80A22"/>
    <w:lvl w:ilvl="0" w:tplc="FFFFFFFF">
      <w:start w:val="1"/>
      <w:numFmt w:val="lowerLetter"/>
      <w:lvlText w:val="%1)"/>
      <w:lvlJc w:val="left"/>
      <w:pPr>
        <w:ind w:left="1080" w:hanging="360"/>
      </w:pPr>
    </w:lvl>
    <w:lvl w:ilvl="1" w:tplc="10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24968B3"/>
    <w:multiLevelType w:val="multilevel"/>
    <w:tmpl w:val="43128B1C"/>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9.%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3AD534C1"/>
    <w:multiLevelType w:val="hybridMultilevel"/>
    <w:tmpl w:val="18BE8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35C22"/>
    <w:multiLevelType w:val="hybridMultilevel"/>
    <w:tmpl w:val="DE96DCF0"/>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 w15:restartNumberingAfterBreak="0">
    <w:nsid w:val="43C80083"/>
    <w:multiLevelType w:val="multilevel"/>
    <w:tmpl w:val="83A0FF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1080" w:hanging="360"/>
      </w:pPr>
      <w:rPr>
        <w:rFonts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4A0684"/>
    <w:multiLevelType w:val="hybridMultilevel"/>
    <w:tmpl w:val="32CE6BA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46032993"/>
    <w:multiLevelType w:val="hybridMultilevel"/>
    <w:tmpl w:val="631ECB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4E64207C"/>
    <w:multiLevelType w:val="hybridMultilevel"/>
    <w:tmpl w:val="F7924B02"/>
    <w:lvl w:ilvl="0" w:tplc="10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BB324E"/>
    <w:multiLevelType w:val="multilevel"/>
    <w:tmpl w:val="05341C0A"/>
    <w:lvl w:ilvl="0">
      <w:start w:val="5"/>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627CB6"/>
    <w:multiLevelType w:val="multilevel"/>
    <w:tmpl w:val="5AC6F484"/>
    <w:lvl w:ilvl="0">
      <w:start w:val="4"/>
      <w:numFmt w:val="decimal"/>
      <w:lvlText w:val="%1"/>
      <w:lvlJc w:val="left"/>
      <w:pPr>
        <w:tabs>
          <w:tab w:val="num" w:pos="720"/>
        </w:tabs>
        <w:ind w:left="720" w:hanging="720"/>
      </w:pPr>
      <w:rPr>
        <w:rFonts w:hint="default"/>
      </w:rPr>
    </w:lvl>
    <w:lvl w:ilvl="1">
      <w:start w:val="1"/>
      <w:numFmt w:val="decimal"/>
      <w:lvlText w:val="5.%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1C530C9"/>
    <w:multiLevelType w:val="hybridMultilevel"/>
    <w:tmpl w:val="8B1AE68A"/>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9" w15:restartNumberingAfterBreak="0">
    <w:nsid w:val="546273ED"/>
    <w:multiLevelType w:val="hybridMultilevel"/>
    <w:tmpl w:val="51848E28"/>
    <w:lvl w:ilvl="0" w:tplc="10090017">
      <w:start w:val="1"/>
      <w:numFmt w:val="lowerLetter"/>
      <w:lvlText w:val="%1)"/>
      <w:lvlJc w:val="left"/>
      <w:pPr>
        <w:tabs>
          <w:tab w:val="num" w:pos="1440"/>
        </w:tabs>
        <w:ind w:left="1440" w:hanging="72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3B7223"/>
    <w:multiLevelType w:val="hybridMultilevel"/>
    <w:tmpl w:val="AFE80A22"/>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4891BF9"/>
    <w:multiLevelType w:val="hybridMultilevel"/>
    <w:tmpl w:val="AFE80A22"/>
    <w:lvl w:ilvl="0" w:tplc="FFFFFFFF">
      <w:start w:val="1"/>
      <w:numFmt w:val="lowerLetter"/>
      <w:lvlText w:val="%1)"/>
      <w:lvlJc w:val="left"/>
      <w:pPr>
        <w:ind w:left="1080" w:hanging="360"/>
      </w:pPr>
    </w:lvl>
    <w:lvl w:ilvl="1" w:tplc="FFFFFFFF">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57A45EF"/>
    <w:multiLevelType w:val="multilevel"/>
    <w:tmpl w:val="B8AAF4EA"/>
    <w:lvl w:ilvl="0">
      <w:start w:val="1"/>
      <w:numFmt w:val="decimal"/>
      <w:pStyle w:val="Heading1"/>
      <w:lvlText w:val="%1.0"/>
      <w:lvlJc w:val="left"/>
      <w:pPr>
        <w:ind w:left="644" w:hanging="360"/>
      </w:pPr>
      <w:rPr>
        <w:rFonts w:ascii="Arial" w:hAnsi="Arial" w:hint="default"/>
        <w:b/>
        <w:i w:val="0"/>
        <w:color w:val="000000" w:themeColor="text1"/>
        <w:sz w:val="28"/>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080" w:hanging="360"/>
      </w:pPr>
      <w:rPr>
        <w:rFonts w:hint="default"/>
      </w:rPr>
    </w:lvl>
    <w:lvl w:ilvl="3">
      <w:start w:val="1"/>
      <w:numFmt w:val="none"/>
      <w:pStyle w:val="Heading4"/>
      <w:lvlText w:val="%1.%2.%3.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F4E5ED2"/>
    <w:multiLevelType w:val="hybridMultilevel"/>
    <w:tmpl w:val="E4FEAA24"/>
    <w:lvl w:ilvl="0" w:tplc="10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C92564"/>
    <w:multiLevelType w:val="hybridMultilevel"/>
    <w:tmpl w:val="51A0DB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6F617C"/>
    <w:multiLevelType w:val="hybridMultilevel"/>
    <w:tmpl w:val="6E44ACBE"/>
    <w:lvl w:ilvl="0" w:tplc="E38AA812">
      <w:start w:val="1"/>
      <w:numFmt w:val="lowerLetter"/>
      <w:lvlText w:val="%1)"/>
      <w:lvlJc w:val="left"/>
      <w:pPr>
        <w:tabs>
          <w:tab w:val="num" w:pos="1440"/>
        </w:tabs>
        <w:ind w:left="144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3002852"/>
    <w:multiLevelType w:val="hybridMultilevel"/>
    <w:tmpl w:val="68BC55D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4117BAF"/>
    <w:multiLevelType w:val="multilevel"/>
    <w:tmpl w:val="5A665160"/>
    <w:lvl w:ilvl="0">
      <w:start w:val="8"/>
      <w:numFmt w:val="decimal"/>
      <w:lvlText w:val="%1"/>
      <w:lvlJc w:val="left"/>
      <w:pPr>
        <w:tabs>
          <w:tab w:val="num" w:pos="720"/>
        </w:tabs>
        <w:ind w:left="720" w:hanging="720"/>
      </w:pPr>
      <w:rPr>
        <w:rFonts w:hint="default"/>
      </w:rPr>
    </w:lvl>
    <w:lvl w:ilvl="1">
      <w:start w:val="1"/>
      <w:numFmt w:val="decimal"/>
      <w:lvlText w:val="9.%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8636FD"/>
    <w:multiLevelType w:val="hybridMultilevel"/>
    <w:tmpl w:val="7A9C3BD0"/>
    <w:lvl w:ilvl="0" w:tplc="19763580">
      <w:start w:val="1"/>
      <w:numFmt w:val="lowerLetter"/>
      <w:lvlText w:val="%1)"/>
      <w:lvlJc w:val="left"/>
      <w:pPr>
        <w:tabs>
          <w:tab w:val="num" w:pos="720"/>
        </w:tabs>
        <w:ind w:left="720" w:hanging="72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697C54"/>
    <w:multiLevelType w:val="hybridMultilevel"/>
    <w:tmpl w:val="D5828DB2"/>
    <w:lvl w:ilvl="0" w:tplc="1D84B8C4">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85623040">
    <w:abstractNumId w:val="32"/>
  </w:num>
  <w:num w:numId="2" w16cid:durableId="306477344">
    <w:abstractNumId w:val="1"/>
  </w:num>
  <w:num w:numId="3" w16cid:durableId="892697252">
    <w:abstractNumId w:val="27"/>
  </w:num>
  <w:num w:numId="4" w16cid:durableId="1048067216">
    <w:abstractNumId w:val="26"/>
  </w:num>
  <w:num w:numId="5" w16cid:durableId="122235425">
    <w:abstractNumId w:val="29"/>
  </w:num>
  <w:num w:numId="6" w16cid:durableId="2074310821">
    <w:abstractNumId w:val="17"/>
  </w:num>
  <w:num w:numId="7" w16cid:durableId="2045515083">
    <w:abstractNumId w:val="34"/>
  </w:num>
  <w:num w:numId="8" w16cid:durableId="1711225923">
    <w:abstractNumId w:val="2"/>
  </w:num>
  <w:num w:numId="9" w16cid:durableId="1602566201">
    <w:abstractNumId w:val="11"/>
  </w:num>
  <w:num w:numId="10" w16cid:durableId="594442311">
    <w:abstractNumId w:val="13"/>
  </w:num>
  <w:num w:numId="11" w16cid:durableId="1670714896">
    <w:abstractNumId w:val="8"/>
  </w:num>
  <w:num w:numId="12" w16cid:durableId="1973434789">
    <w:abstractNumId w:val="37"/>
  </w:num>
  <w:num w:numId="13" w16cid:durableId="1809861147">
    <w:abstractNumId w:val="12"/>
  </w:num>
  <w:num w:numId="14" w16cid:durableId="876896702">
    <w:abstractNumId w:val="19"/>
  </w:num>
  <w:num w:numId="15" w16cid:durableId="1511067151">
    <w:abstractNumId w:val="28"/>
  </w:num>
  <w:num w:numId="16" w16cid:durableId="1132678675">
    <w:abstractNumId w:val="7"/>
  </w:num>
  <w:num w:numId="17" w16cid:durableId="404694314">
    <w:abstractNumId w:val="15"/>
  </w:num>
  <w:num w:numId="18" w16cid:durableId="1947077497">
    <w:abstractNumId w:val="5"/>
  </w:num>
  <w:num w:numId="19" w16cid:durableId="1020159459">
    <w:abstractNumId w:val="35"/>
  </w:num>
  <w:num w:numId="20" w16cid:durableId="1655059802">
    <w:abstractNumId w:val="6"/>
  </w:num>
  <w:num w:numId="21" w16cid:durableId="835153744">
    <w:abstractNumId w:val="38"/>
  </w:num>
  <w:num w:numId="22" w16cid:durableId="1892108230">
    <w:abstractNumId w:val="32"/>
    <w:lvlOverride w:ilvl="0">
      <w:lvl w:ilvl="0">
        <w:start w:val="1"/>
        <w:numFmt w:val="decimal"/>
        <w:pStyle w:val="Heading1"/>
        <w:lvlText w:val="%1.0"/>
        <w:lvlJc w:val="left"/>
        <w:pPr>
          <w:ind w:left="360" w:hanging="360"/>
        </w:pPr>
        <w:rPr>
          <w:rFonts w:ascii="Arial" w:hAnsi="Arial" w:hint="default"/>
          <w:b/>
          <w:i w:val="0"/>
          <w:color w:val="000000" w:themeColor="text1"/>
          <w:sz w:val="28"/>
        </w:rPr>
      </w:lvl>
    </w:lvlOverride>
    <w:lvlOverride w:ilvl="1">
      <w:lvl w:ilvl="1">
        <w:start w:val="1"/>
        <w:numFmt w:val="decimal"/>
        <w:pStyle w:val="Heading2"/>
        <w:lvlText w:val="%1.%2"/>
        <w:lvlJc w:val="left"/>
        <w:pPr>
          <w:ind w:left="720" w:hanging="720"/>
        </w:pPr>
        <w:rPr>
          <w:rFonts w:hint="default"/>
        </w:rPr>
      </w:lvl>
    </w:lvlOverride>
    <w:lvlOverride w:ilvl="2">
      <w:lvl w:ilvl="2">
        <w:start w:val="1"/>
        <w:numFmt w:val="decimal"/>
        <w:pStyle w:val="Heading3"/>
        <w:lvlText w:val="%1.%2.%3"/>
        <w:lvlJc w:val="left"/>
        <w:pPr>
          <w:ind w:left="1080" w:hanging="360"/>
        </w:pPr>
        <w:rPr>
          <w:rFonts w:hint="default"/>
        </w:rPr>
      </w:lvl>
    </w:lvlOverride>
    <w:lvlOverride w:ilvl="3">
      <w:lvl w:ilvl="3">
        <w:start w:val="1"/>
        <w:numFmt w:val="none"/>
        <w:pStyle w:val="Heading4"/>
        <w:lvlText w:val="%1.%2.%3.1"/>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1362786082">
    <w:abstractNumId w:val="9"/>
  </w:num>
  <w:num w:numId="24" w16cid:durableId="666906163">
    <w:abstractNumId w:val="20"/>
  </w:num>
  <w:num w:numId="25" w16cid:durableId="1334141574">
    <w:abstractNumId w:val="3"/>
  </w:num>
  <w:num w:numId="26" w16cid:durableId="884370913">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2478091">
    <w:abstractNumId w:val="10"/>
  </w:num>
  <w:num w:numId="28" w16cid:durableId="158422619">
    <w:abstractNumId w:val="4"/>
  </w:num>
  <w:num w:numId="29" w16cid:durableId="1707098013">
    <w:abstractNumId w:val="16"/>
  </w:num>
  <w:num w:numId="30" w16cid:durableId="1906380724">
    <w:abstractNumId w:val="24"/>
  </w:num>
  <w:num w:numId="31" w16cid:durableId="574245800">
    <w:abstractNumId w:val="36"/>
  </w:num>
  <w:num w:numId="32" w16cid:durableId="1078400509">
    <w:abstractNumId w:val="33"/>
  </w:num>
  <w:num w:numId="33" w16cid:durableId="650252578">
    <w:abstractNumId w:val="14"/>
  </w:num>
  <w:num w:numId="34" w16cid:durableId="699821295">
    <w:abstractNumId w:val="25"/>
  </w:num>
  <w:num w:numId="35" w16cid:durableId="17681918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6784831">
    <w:abstractNumId w:val="22"/>
  </w:num>
  <w:num w:numId="37" w16cid:durableId="76053067">
    <w:abstractNumId w:val="0"/>
  </w:num>
  <w:num w:numId="38" w16cid:durableId="1458525166">
    <w:abstractNumId w:val="32"/>
  </w:num>
  <w:num w:numId="39" w16cid:durableId="1792630668">
    <w:abstractNumId w:val="23"/>
  </w:num>
  <w:num w:numId="40" w16cid:durableId="817722652">
    <w:abstractNumId w:val="18"/>
  </w:num>
  <w:num w:numId="41" w16cid:durableId="30807669">
    <w:abstractNumId w:val="30"/>
  </w:num>
  <w:num w:numId="42" w16cid:durableId="1201548941">
    <w:abstractNumId w:val="31"/>
  </w:num>
  <w:num w:numId="43" w16cid:durableId="1119302312">
    <w:abstractNumId w:val="32"/>
  </w:num>
  <w:num w:numId="44" w16cid:durableId="12709714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536"/>
    <w:rsid w:val="0000045E"/>
    <w:rsid w:val="0000054C"/>
    <w:rsid w:val="00007924"/>
    <w:rsid w:val="00012A20"/>
    <w:rsid w:val="00013177"/>
    <w:rsid w:val="00013B09"/>
    <w:rsid w:val="0001496F"/>
    <w:rsid w:val="00015E2B"/>
    <w:rsid w:val="0001742F"/>
    <w:rsid w:val="00017693"/>
    <w:rsid w:val="00021722"/>
    <w:rsid w:val="00026055"/>
    <w:rsid w:val="00027847"/>
    <w:rsid w:val="000310F1"/>
    <w:rsid w:val="00031AF7"/>
    <w:rsid w:val="0003432B"/>
    <w:rsid w:val="000412F7"/>
    <w:rsid w:val="00044940"/>
    <w:rsid w:val="00047621"/>
    <w:rsid w:val="000665E1"/>
    <w:rsid w:val="00066EF6"/>
    <w:rsid w:val="00067C93"/>
    <w:rsid w:val="00070F62"/>
    <w:rsid w:val="00071BC3"/>
    <w:rsid w:val="00072663"/>
    <w:rsid w:val="00075DD8"/>
    <w:rsid w:val="000772F2"/>
    <w:rsid w:val="00082216"/>
    <w:rsid w:val="00091001"/>
    <w:rsid w:val="000974FE"/>
    <w:rsid w:val="00097934"/>
    <w:rsid w:val="000A029B"/>
    <w:rsid w:val="000A2C57"/>
    <w:rsid w:val="000A4E95"/>
    <w:rsid w:val="000B2A65"/>
    <w:rsid w:val="000B2D4E"/>
    <w:rsid w:val="000B33AE"/>
    <w:rsid w:val="000B7410"/>
    <w:rsid w:val="000C23E9"/>
    <w:rsid w:val="000C2EF3"/>
    <w:rsid w:val="000C43B5"/>
    <w:rsid w:val="000C4448"/>
    <w:rsid w:val="000C44E6"/>
    <w:rsid w:val="000C5118"/>
    <w:rsid w:val="000D47EE"/>
    <w:rsid w:val="000D4F7E"/>
    <w:rsid w:val="000D6ABA"/>
    <w:rsid w:val="000D759E"/>
    <w:rsid w:val="000E249A"/>
    <w:rsid w:val="000E2B01"/>
    <w:rsid w:val="000E3EDF"/>
    <w:rsid w:val="000E4763"/>
    <w:rsid w:val="000E7F6F"/>
    <w:rsid w:val="000F3188"/>
    <w:rsid w:val="000F3AE9"/>
    <w:rsid w:val="000F51F6"/>
    <w:rsid w:val="00103626"/>
    <w:rsid w:val="0010413C"/>
    <w:rsid w:val="00104208"/>
    <w:rsid w:val="001049D5"/>
    <w:rsid w:val="00111A98"/>
    <w:rsid w:val="00112508"/>
    <w:rsid w:val="00114598"/>
    <w:rsid w:val="0011557D"/>
    <w:rsid w:val="001169A7"/>
    <w:rsid w:val="001205DF"/>
    <w:rsid w:val="00131C56"/>
    <w:rsid w:val="00132C70"/>
    <w:rsid w:val="00132EA9"/>
    <w:rsid w:val="0013417C"/>
    <w:rsid w:val="001357A6"/>
    <w:rsid w:val="001401AA"/>
    <w:rsid w:val="00144705"/>
    <w:rsid w:val="00146494"/>
    <w:rsid w:val="0016085B"/>
    <w:rsid w:val="0016108F"/>
    <w:rsid w:val="001615DC"/>
    <w:rsid w:val="00162D22"/>
    <w:rsid w:val="00166560"/>
    <w:rsid w:val="0017055C"/>
    <w:rsid w:val="00173B7E"/>
    <w:rsid w:val="00174478"/>
    <w:rsid w:val="00176235"/>
    <w:rsid w:val="00177C75"/>
    <w:rsid w:val="0018168E"/>
    <w:rsid w:val="00183F08"/>
    <w:rsid w:val="0018576A"/>
    <w:rsid w:val="00185B6A"/>
    <w:rsid w:val="00185DDC"/>
    <w:rsid w:val="00190FF8"/>
    <w:rsid w:val="001923A3"/>
    <w:rsid w:val="00192B5C"/>
    <w:rsid w:val="001944F7"/>
    <w:rsid w:val="00197BA7"/>
    <w:rsid w:val="001A11B8"/>
    <w:rsid w:val="001A1FB6"/>
    <w:rsid w:val="001A4849"/>
    <w:rsid w:val="001A5F73"/>
    <w:rsid w:val="001A67FF"/>
    <w:rsid w:val="001B1780"/>
    <w:rsid w:val="001B2C96"/>
    <w:rsid w:val="001B3EEC"/>
    <w:rsid w:val="001C2A12"/>
    <w:rsid w:val="001C2AF4"/>
    <w:rsid w:val="001C5CD2"/>
    <w:rsid w:val="001C6872"/>
    <w:rsid w:val="001C6B24"/>
    <w:rsid w:val="001C759E"/>
    <w:rsid w:val="001D609A"/>
    <w:rsid w:val="001D623C"/>
    <w:rsid w:val="001D6404"/>
    <w:rsid w:val="001D780B"/>
    <w:rsid w:val="001E0B2A"/>
    <w:rsid w:val="001E0CF9"/>
    <w:rsid w:val="001E6863"/>
    <w:rsid w:val="001F3D7A"/>
    <w:rsid w:val="001F7DB7"/>
    <w:rsid w:val="002013DF"/>
    <w:rsid w:val="0020711B"/>
    <w:rsid w:val="002073D8"/>
    <w:rsid w:val="002123AD"/>
    <w:rsid w:val="00220172"/>
    <w:rsid w:val="00223BAC"/>
    <w:rsid w:val="00223E53"/>
    <w:rsid w:val="0022485C"/>
    <w:rsid w:val="002248C2"/>
    <w:rsid w:val="0022655A"/>
    <w:rsid w:val="0022699F"/>
    <w:rsid w:val="00227EFE"/>
    <w:rsid w:val="002323BB"/>
    <w:rsid w:val="0023689C"/>
    <w:rsid w:val="002437FB"/>
    <w:rsid w:val="00244BAB"/>
    <w:rsid w:val="002511C6"/>
    <w:rsid w:val="0025182E"/>
    <w:rsid w:val="00254DF5"/>
    <w:rsid w:val="00256519"/>
    <w:rsid w:val="00257260"/>
    <w:rsid w:val="00260307"/>
    <w:rsid w:val="0026743C"/>
    <w:rsid w:val="00280109"/>
    <w:rsid w:val="00281EFA"/>
    <w:rsid w:val="00282178"/>
    <w:rsid w:val="0028515F"/>
    <w:rsid w:val="00290E10"/>
    <w:rsid w:val="00294D79"/>
    <w:rsid w:val="002A46E6"/>
    <w:rsid w:val="002B3789"/>
    <w:rsid w:val="002C28E8"/>
    <w:rsid w:val="002C2949"/>
    <w:rsid w:val="002C2AD2"/>
    <w:rsid w:val="002C37E0"/>
    <w:rsid w:val="002D63C9"/>
    <w:rsid w:val="002E38C5"/>
    <w:rsid w:val="002E4301"/>
    <w:rsid w:val="002E669B"/>
    <w:rsid w:val="002F01B3"/>
    <w:rsid w:val="002F0376"/>
    <w:rsid w:val="002F0B75"/>
    <w:rsid w:val="002F18A3"/>
    <w:rsid w:val="002F3B71"/>
    <w:rsid w:val="002F3EF3"/>
    <w:rsid w:val="002F4F33"/>
    <w:rsid w:val="002F5AC4"/>
    <w:rsid w:val="003003DE"/>
    <w:rsid w:val="00312C17"/>
    <w:rsid w:val="003219F9"/>
    <w:rsid w:val="003247ED"/>
    <w:rsid w:val="0032493B"/>
    <w:rsid w:val="00325D20"/>
    <w:rsid w:val="003263ED"/>
    <w:rsid w:val="00327543"/>
    <w:rsid w:val="00330B3E"/>
    <w:rsid w:val="00332DC5"/>
    <w:rsid w:val="00333871"/>
    <w:rsid w:val="00333CA7"/>
    <w:rsid w:val="00334ED8"/>
    <w:rsid w:val="00340409"/>
    <w:rsid w:val="003432EC"/>
    <w:rsid w:val="00344509"/>
    <w:rsid w:val="0034455C"/>
    <w:rsid w:val="00344F62"/>
    <w:rsid w:val="003456F8"/>
    <w:rsid w:val="003464C6"/>
    <w:rsid w:val="00347F44"/>
    <w:rsid w:val="003509DA"/>
    <w:rsid w:val="00351349"/>
    <w:rsid w:val="003558E7"/>
    <w:rsid w:val="003601C5"/>
    <w:rsid w:val="00361FCE"/>
    <w:rsid w:val="00365A29"/>
    <w:rsid w:val="00372102"/>
    <w:rsid w:val="00376AB6"/>
    <w:rsid w:val="00382B0B"/>
    <w:rsid w:val="00382D94"/>
    <w:rsid w:val="003855F2"/>
    <w:rsid w:val="00385750"/>
    <w:rsid w:val="003908D6"/>
    <w:rsid w:val="00391905"/>
    <w:rsid w:val="003936B1"/>
    <w:rsid w:val="003944B7"/>
    <w:rsid w:val="003947E6"/>
    <w:rsid w:val="003A0FE3"/>
    <w:rsid w:val="003A1AB7"/>
    <w:rsid w:val="003A1E9B"/>
    <w:rsid w:val="003A71F0"/>
    <w:rsid w:val="003A7E3C"/>
    <w:rsid w:val="003B0EAF"/>
    <w:rsid w:val="003B0F33"/>
    <w:rsid w:val="003B1F59"/>
    <w:rsid w:val="003B3237"/>
    <w:rsid w:val="003B3ABD"/>
    <w:rsid w:val="003B4A0E"/>
    <w:rsid w:val="003B7A4E"/>
    <w:rsid w:val="003C1AC8"/>
    <w:rsid w:val="003C1ADA"/>
    <w:rsid w:val="003C3F23"/>
    <w:rsid w:val="003C6449"/>
    <w:rsid w:val="003D3EE2"/>
    <w:rsid w:val="003D428F"/>
    <w:rsid w:val="003D5731"/>
    <w:rsid w:val="003D7081"/>
    <w:rsid w:val="003D72C2"/>
    <w:rsid w:val="003D743F"/>
    <w:rsid w:val="003E1B7F"/>
    <w:rsid w:val="003E1B80"/>
    <w:rsid w:val="003E4DF4"/>
    <w:rsid w:val="003E774D"/>
    <w:rsid w:val="003E79E6"/>
    <w:rsid w:val="003F04F0"/>
    <w:rsid w:val="003F3A32"/>
    <w:rsid w:val="003F3DB1"/>
    <w:rsid w:val="00400C03"/>
    <w:rsid w:val="00403958"/>
    <w:rsid w:val="00404C4E"/>
    <w:rsid w:val="0040667A"/>
    <w:rsid w:val="00406CBB"/>
    <w:rsid w:val="004100D5"/>
    <w:rsid w:val="00412418"/>
    <w:rsid w:val="0041740D"/>
    <w:rsid w:val="00417E9C"/>
    <w:rsid w:val="00430322"/>
    <w:rsid w:val="0043274B"/>
    <w:rsid w:val="00435319"/>
    <w:rsid w:val="00442FFD"/>
    <w:rsid w:val="00443294"/>
    <w:rsid w:val="004435C2"/>
    <w:rsid w:val="00445768"/>
    <w:rsid w:val="00445C52"/>
    <w:rsid w:val="00445FA0"/>
    <w:rsid w:val="00450E6F"/>
    <w:rsid w:val="004605CF"/>
    <w:rsid w:val="00460D6D"/>
    <w:rsid w:val="00462E74"/>
    <w:rsid w:val="00464EC7"/>
    <w:rsid w:val="00465B5F"/>
    <w:rsid w:val="00470E8A"/>
    <w:rsid w:val="00473703"/>
    <w:rsid w:val="004744B6"/>
    <w:rsid w:val="0047543F"/>
    <w:rsid w:val="0047571E"/>
    <w:rsid w:val="004863D4"/>
    <w:rsid w:val="004875DD"/>
    <w:rsid w:val="0049198E"/>
    <w:rsid w:val="00493BCA"/>
    <w:rsid w:val="004966DF"/>
    <w:rsid w:val="00496F90"/>
    <w:rsid w:val="004A6FE5"/>
    <w:rsid w:val="004B03F8"/>
    <w:rsid w:val="004B2C47"/>
    <w:rsid w:val="004B7D38"/>
    <w:rsid w:val="004C1449"/>
    <w:rsid w:val="004C1E79"/>
    <w:rsid w:val="004C3C66"/>
    <w:rsid w:val="004C5BD8"/>
    <w:rsid w:val="004D3777"/>
    <w:rsid w:val="004D4196"/>
    <w:rsid w:val="004D423A"/>
    <w:rsid w:val="004D5430"/>
    <w:rsid w:val="004F19A6"/>
    <w:rsid w:val="004F3123"/>
    <w:rsid w:val="004F7219"/>
    <w:rsid w:val="004F7855"/>
    <w:rsid w:val="00502482"/>
    <w:rsid w:val="00504308"/>
    <w:rsid w:val="00505AF6"/>
    <w:rsid w:val="00507836"/>
    <w:rsid w:val="00510782"/>
    <w:rsid w:val="005112CE"/>
    <w:rsid w:val="005117D0"/>
    <w:rsid w:val="00514954"/>
    <w:rsid w:val="00515C94"/>
    <w:rsid w:val="0052005B"/>
    <w:rsid w:val="00520B47"/>
    <w:rsid w:val="00524638"/>
    <w:rsid w:val="00526651"/>
    <w:rsid w:val="00527332"/>
    <w:rsid w:val="00531679"/>
    <w:rsid w:val="00533C08"/>
    <w:rsid w:val="00535B95"/>
    <w:rsid w:val="00542A64"/>
    <w:rsid w:val="005440F2"/>
    <w:rsid w:val="00545705"/>
    <w:rsid w:val="00545E51"/>
    <w:rsid w:val="005504D8"/>
    <w:rsid w:val="00551C4C"/>
    <w:rsid w:val="0055433F"/>
    <w:rsid w:val="00556D29"/>
    <w:rsid w:val="00556F1C"/>
    <w:rsid w:val="005611CE"/>
    <w:rsid w:val="00564980"/>
    <w:rsid w:val="00564A08"/>
    <w:rsid w:val="00572A96"/>
    <w:rsid w:val="005733DC"/>
    <w:rsid w:val="005849D4"/>
    <w:rsid w:val="00587E37"/>
    <w:rsid w:val="005930AD"/>
    <w:rsid w:val="0059363D"/>
    <w:rsid w:val="00593A15"/>
    <w:rsid w:val="0059646D"/>
    <w:rsid w:val="005A238E"/>
    <w:rsid w:val="005A3E8B"/>
    <w:rsid w:val="005A4DB8"/>
    <w:rsid w:val="005A7C1D"/>
    <w:rsid w:val="005B3259"/>
    <w:rsid w:val="005B44B6"/>
    <w:rsid w:val="005C0E38"/>
    <w:rsid w:val="005C1B26"/>
    <w:rsid w:val="005C2F04"/>
    <w:rsid w:val="005C4CE6"/>
    <w:rsid w:val="005C76F1"/>
    <w:rsid w:val="005D084D"/>
    <w:rsid w:val="005D0C3D"/>
    <w:rsid w:val="005D1C8B"/>
    <w:rsid w:val="005D3B70"/>
    <w:rsid w:val="005D666E"/>
    <w:rsid w:val="005D66EC"/>
    <w:rsid w:val="005D7D19"/>
    <w:rsid w:val="005E7601"/>
    <w:rsid w:val="005F62EA"/>
    <w:rsid w:val="0060352E"/>
    <w:rsid w:val="00603BA0"/>
    <w:rsid w:val="00607B09"/>
    <w:rsid w:val="0061520D"/>
    <w:rsid w:val="006176BC"/>
    <w:rsid w:val="00617E79"/>
    <w:rsid w:val="0062378C"/>
    <w:rsid w:val="006246FB"/>
    <w:rsid w:val="0063283D"/>
    <w:rsid w:val="006353F2"/>
    <w:rsid w:val="00636A6E"/>
    <w:rsid w:val="00637684"/>
    <w:rsid w:val="00644867"/>
    <w:rsid w:val="0065172F"/>
    <w:rsid w:val="0065376E"/>
    <w:rsid w:val="00655EA8"/>
    <w:rsid w:val="006572AF"/>
    <w:rsid w:val="0066067E"/>
    <w:rsid w:val="00662157"/>
    <w:rsid w:val="00667239"/>
    <w:rsid w:val="00667905"/>
    <w:rsid w:val="00676FA9"/>
    <w:rsid w:val="006815D7"/>
    <w:rsid w:val="006959F8"/>
    <w:rsid w:val="006A2850"/>
    <w:rsid w:val="006A670D"/>
    <w:rsid w:val="006B0162"/>
    <w:rsid w:val="006B0C28"/>
    <w:rsid w:val="006B60BE"/>
    <w:rsid w:val="006B666E"/>
    <w:rsid w:val="006C4351"/>
    <w:rsid w:val="006E4B7C"/>
    <w:rsid w:val="006E6D39"/>
    <w:rsid w:val="006F0A96"/>
    <w:rsid w:val="006F4876"/>
    <w:rsid w:val="006F5E01"/>
    <w:rsid w:val="006F6102"/>
    <w:rsid w:val="006F653A"/>
    <w:rsid w:val="007003D1"/>
    <w:rsid w:val="00701531"/>
    <w:rsid w:val="00701E57"/>
    <w:rsid w:val="00701FD8"/>
    <w:rsid w:val="00705BEB"/>
    <w:rsid w:val="00706300"/>
    <w:rsid w:val="00712CFD"/>
    <w:rsid w:val="0071412C"/>
    <w:rsid w:val="00715062"/>
    <w:rsid w:val="00716578"/>
    <w:rsid w:val="00716DC0"/>
    <w:rsid w:val="00720063"/>
    <w:rsid w:val="00720DE8"/>
    <w:rsid w:val="007215A3"/>
    <w:rsid w:val="00724EBA"/>
    <w:rsid w:val="00726546"/>
    <w:rsid w:val="00726D27"/>
    <w:rsid w:val="0073209E"/>
    <w:rsid w:val="007344E7"/>
    <w:rsid w:val="00737868"/>
    <w:rsid w:val="00740EEF"/>
    <w:rsid w:val="00742150"/>
    <w:rsid w:val="0074297F"/>
    <w:rsid w:val="007447C5"/>
    <w:rsid w:val="0074514B"/>
    <w:rsid w:val="00747820"/>
    <w:rsid w:val="00747A99"/>
    <w:rsid w:val="007539CD"/>
    <w:rsid w:val="0075657E"/>
    <w:rsid w:val="00761815"/>
    <w:rsid w:val="00763832"/>
    <w:rsid w:val="0076433B"/>
    <w:rsid w:val="00773D4A"/>
    <w:rsid w:val="00773DC7"/>
    <w:rsid w:val="00775081"/>
    <w:rsid w:val="00776A11"/>
    <w:rsid w:val="00777E8A"/>
    <w:rsid w:val="0078064D"/>
    <w:rsid w:val="0078773C"/>
    <w:rsid w:val="007941AC"/>
    <w:rsid w:val="007947EA"/>
    <w:rsid w:val="00795D3D"/>
    <w:rsid w:val="00797579"/>
    <w:rsid w:val="007976AC"/>
    <w:rsid w:val="007A037B"/>
    <w:rsid w:val="007A41A1"/>
    <w:rsid w:val="007A4D1B"/>
    <w:rsid w:val="007B5941"/>
    <w:rsid w:val="007B76D3"/>
    <w:rsid w:val="007C3504"/>
    <w:rsid w:val="007D0FAA"/>
    <w:rsid w:val="007D166D"/>
    <w:rsid w:val="007D5A84"/>
    <w:rsid w:val="007D5DAC"/>
    <w:rsid w:val="007D6BB3"/>
    <w:rsid w:val="007D7555"/>
    <w:rsid w:val="007E25A6"/>
    <w:rsid w:val="007E3160"/>
    <w:rsid w:val="007E3290"/>
    <w:rsid w:val="007E346E"/>
    <w:rsid w:val="007E523E"/>
    <w:rsid w:val="007E52B5"/>
    <w:rsid w:val="007E5BC6"/>
    <w:rsid w:val="007E6725"/>
    <w:rsid w:val="007E6CE0"/>
    <w:rsid w:val="007E78CB"/>
    <w:rsid w:val="007F1235"/>
    <w:rsid w:val="007F147A"/>
    <w:rsid w:val="007F2256"/>
    <w:rsid w:val="007F6AB2"/>
    <w:rsid w:val="00800504"/>
    <w:rsid w:val="00800B7F"/>
    <w:rsid w:val="00802965"/>
    <w:rsid w:val="00807107"/>
    <w:rsid w:val="008125BB"/>
    <w:rsid w:val="00812739"/>
    <w:rsid w:val="00816575"/>
    <w:rsid w:val="00816F48"/>
    <w:rsid w:val="0082047D"/>
    <w:rsid w:val="0082266E"/>
    <w:rsid w:val="0082283A"/>
    <w:rsid w:val="008239A2"/>
    <w:rsid w:val="00825874"/>
    <w:rsid w:val="008258A5"/>
    <w:rsid w:val="008267A6"/>
    <w:rsid w:val="00827B5C"/>
    <w:rsid w:val="00827B92"/>
    <w:rsid w:val="008301C0"/>
    <w:rsid w:val="008325FB"/>
    <w:rsid w:val="00833A23"/>
    <w:rsid w:val="00835C9C"/>
    <w:rsid w:val="00836F47"/>
    <w:rsid w:val="008371E0"/>
    <w:rsid w:val="008378DB"/>
    <w:rsid w:val="0084081F"/>
    <w:rsid w:val="00843536"/>
    <w:rsid w:val="00847AAC"/>
    <w:rsid w:val="008500FA"/>
    <w:rsid w:val="008512ED"/>
    <w:rsid w:val="0085559A"/>
    <w:rsid w:val="00856E67"/>
    <w:rsid w:val="008649AA"/>
    <w:rsid w:val="0087254D"/>
    <w:rsid w:val="00872F4B"/>
    <w:rsid w:val="00874898"/>
    <w:rsid w:val="0087550C"/>
    <w:rsid w:val="00880B1A"/>
    <w:rsid w:val="0088161D"/>
    <w:rsid w:val="00881C81"/>
    <w:rsid w:val="00881D86"/>
    <w:rsid w:val="00882311"/>
    <w:rsid w:val="00885B98"/>
    <w:rsid w:val="008935A2"/>
    <w:rsid w:val="008955FC"/>
    <w:rsid w:val="008A257A"/>
    <w:rsid w:val="008A4B93"/>
    <w:rsid w:val="008A5480"/>
    <w:rsid w:val="008A6D51"/>
    <w:rsid w:val="008B3EDC"/>
    <w:rsid w:val="008B5483"/>
    <w:rsid w:val="008B7B24"/>
    <w:rsid w:val="008C248F"/>
    <w:rsid w:val="008D1ECC"/>
    <w:rsid w:val="008D23B9"/>
    <w:rsid w:val="008D4969"/>
    <w:rsid w:val="008D4CE6"/>
    <w:rsid w:val="008D5280"/>
    <w:rsid w:val="008D6FD1"/>
    <w:rsid w:val="008D7122"/>
    <w:rsid w:val="008E28EB"/>
    <w:rsid w:val="008E2E62"/>
    <w:rsid w:val="008E4821"/>
    <w:rsid w:val="008E5447"/>
    <w:rsid w:val="008F67A8"/>
    <w:rsid w:val="00901411"/>
    <w:rsid w:val="00902806"/>
    <w:rsid w:val="00902CE9"/>
    <w:rsid w:val="00903BE8"/>
    <w:rsid w:val="00903E4D"/>
    <w:rsid w:val="0091029A"/>
    <w:rsid w:val="0091198E"/>
    <w:rsid w:val="00912448"/>
    <w:rsid w:val="0091348E"/>
    <w:rsid w:val="00915521"/>
    <w:rsid w:val="00915631"/>
    <w:rsid w:val="00916E1B"/>
    <w:rsid w:val="00920601"/>
    <w:rsid w:val="0092426E"/>
    <w:rsid w:val="009275EB"/>
    <w:rsid w:val="0094348D"/>
    <w:rsid w:val="009454D1"/>
    <w:rsid w:val="00945949"/>
    <w:rsid w:val="00953280"/>
    <w:rsid w:val="00953562"/>
    <w:rsid w:val="00962AD3"/>
    <w:rsid w:val="00966DA9"/>
    <w:rsid w:val="00967593"/>
    <w:rsid w:val="00971EDB"/>
    <w:rsid w:val="00975451"/>
    <w:rsid w:val="00975F5E"/>
    <w:rsid w:val="009811DD"/>
    <w:rsid w:val="0098395B"/>
    <w:rsid w:val="00983D35"/>
    <w:rsid w:val="009848AA"/>
    <w:rsid w:val="00985551"/>
    <w:rsid w:val="00985860"/>
    <w:rsid w:val="00985B8A"/>
    <w:rsid w:val="00994AE9"/>
    <w:rsid w:val="00994EB2"/>
    <w:rsid w:val="009A05B5"/>
    <w:rsid w:val="009A1BA9"/>
    <w:rsid w:val="009A60A2"/>
    <w:rsid w:val="009B1D52"/>
    <w:rsid w:val="009C256B"/>
    <w:rsid w:val="009C26E0"/>
    <w:rsid w:val="009C41FC"/>
    <w:rsid w:val="009C4BC6"/>
    <w:rsid w:val="009D042B"/>
    <w:rsid w:val="009D38DE"/>
    <w:rsid w:val="009D55DB"/>
    <w:rsid w:val="009D68A3"/>
    <w:rsid w:val="009D7862"/>
    <w:rsid w:val="009E2F06"/>
    <w:rsid w:val="009E4A63"/>
    <w:rsid w:val="009E5ECA"/>
    <w:rsid w:val="009E5F6A"/>
    <w:rsid w:val="009E687D"/>
    <w:rsid w:val="009F05C1"/>
    <w:rsid w:val="009F11FB"/>
    <w:rsid w:val="009F4064"/>
    <w:rsid w:val="009F54D8"/>
    <w:rsid w:val="009F55FB"/>
    <w:rsid w:val="009F7BF8"/>
    <w:rsid w:val="00A01842"/>
    <w:rsid w:val="00A031EE"/>
    <w:rsid w:val="00A049B3"/>
    <w:rsid w:val="00A06F4D"/>
    <w:rsid w:val="00A07F03"/>
    <w:rsid w:val="00A11EDA"/>
    <w:rsid w:val="00A13339"/>
    <w:rsid w:val="00A15226"/>
    <w:rsid w:val="00A22556"/>
    <w:rsid w:val="00A24271"/>
    <w:rsid w:val="00A27660"/>
    <w:rsid w:val="00A36E88"/>
    <w:rsid w:val="00A375E2"/>
    <w:rsid w:val="00A37FAA"/>
    <w:rsid w:val="00A45177"/>
    <w:rsid w:val="00A45B21"/>
    <w:rsid w:val="00A45F13"/>
    <w:rsid w:val="00A46972"/>
    <w:rsid w:val="00A50EC8"/>
    <w:rsid w:val="00A50FDB"/>
    <w:rsid w:val="00A51042"/>
    <w:rsid w:val="00A5150D"/>
    <w:rsid w:val="00A55A99"/>
    <w:rsid w:val="00A61B01"/>
    <w:rsid w:val="00A61E80"/>
    <w:rsid w:val="00A626A6"/>
    <w:rsid w:val="00A65771"/>
    <w:rsid w:val="00A65E4D"/>
    <w:rsid w:val="00A670B5"/>
    <w:rsid w:val="00A70154"/>
    <w:rsid w:val="00A7781A"/>
    <w:rsid w:val="00A95E26"/>
    <w:rsid w:val="00A96296"/>
    <w:rsid w:val="00A97C6D"/>
    <w:rsid w:val="00AA2BD5"/>
    <w:rsid w:val="00AA3DCF"/>
    <w:rsid w:val="00AA525F"/>
    <w:rsid w:val="00AA5E02"/>
    <w:rsid w:val="00AA602D"/>
    <w:rsid w:val="00AA6447"/>
    <w:rsid w:val="00AA660C"/>
    <w:rsid w:val="00AA6D4D"/>
    <w:rsid w:val="00AB182D"/>
    <w:rsid w:val="00AB23A3"/>
    <w:rsid w:val="00AB2EC2"/>
    <w:rsid w:val="00AB64CC"/>
    <w:rsid w:val="00AB6C74"/>
    <w:rsid w:val="00AC772C"/>
    <w:rsid w:val="00AD3F9E"/>
    <w:rsid w:val="00AD50F0"/>
    <w:rsid w:val="00AD6349"/>
    <w:rsid w:val="00AD6639"/>
    <w:rsid w:val="00AD74F4"/>
    <w:rsid w:val="00AE0694"/>
    <w:rsid w:val="00AE3262"/>
    <w:rsid w:val="00AE356E"/>
    <w:rsid w:val="00AE6216"/>
    <w:rsid w:val="00AE686A"/>
    <w:rsid w:val="00AF48FF"/>
    <w:rsid w:val="00AF5C79"/>
    <w:rsid w:val="00B03FBA"/>
    <w:rsid w:val="00B05A76"/>
    <w:rsid w:val="00B108F3"/>
    <w:rsid w:val="00B10C40"/>
    <w:rsid w:val="00B12FC6"/>
    <w:rsid w:val="00B16109"/>
    <w:rsid w:val="00B2238D"/>
    <w:rsid w:val="00B22DA1"/>
    <w:rsid w:val="00B23B2A"/>
    <w:rsid w:val="00B2488D"/>
    <w:rsid w:val="00B251CE"/>
    <w:rsid w:val="00B360B8"/>
    <w:rsid w:val="00B37935"/>
    <w:rsid w:val="00B4267A"/>
    <w:rsid w:val="00B4304F"/>
    <w:rsid w:val="00B45723"/>
    <w:rsid w:val="00B50EE5"/>
    <w:rsid w:val="00B54897"/>
    <w:rsid w:val="00B54D53"/>
    <w:rsid w:val="00B561C7"/>
    <w:rsid w:val="00B575B7"/>
    <w:rsid w:val="00B57AE8"/>
    <w:rsid w:val="00B617D5"/>
    <w:rsid w:val="00B65D79"/>
    <w:rsid w:val="00B661D0"/>
    <w:rsid w:val="00B71417"/>
    <w:rsid w:val="00B71C92"/>
    <w:rsid w:val="00B7733E"/>
    <w:rsid w:val="00B77824"/>
    <w:rsid w:val="00B77F63"/>
    <w:rsid w:val="00B8015B"/>
    <w:rsid w:val="00B81555"/>
    <w:rsid w:val="00B835ED"/>
    <w:rsid w:val="00B8432E"/>
    <w:rsid w:val="00B844C8"/>
    <w:rsid w:val="00B858AA"/>
    <w:rsid w:val="00B9160B"/>
    <w:rsid w:val="00B91E59"/>
    <w:rsid w:val="00B92692"/>
    <w:rsid w:val="00B93017"/>
    <w:rsid w:val="00B93454"/>
    <w:rsid w:val="00B94750"/>
    <w:rsid w:val="00B94CA5"/>
    <w:rsid w:val="00B952E7"/>
    <w:rsid w:val="00B95711"/>
    <w:rsid w:val="00BA4594"/>
    <w:rsid w:val="00BA5197"/>
    <w:rsid w:val="00BA6AF9"/>
    <w:rsid w:val="00BA71EA"/>
    <w:rsid w:val="00BB2F36"/>
    <w:rsid w:val="00BC6687"/>
    <w:rsid w:val="00BD0BE3"/>
    <w:rsid w:val="00BD0F6D"/>
    <w:rsid w:val="00BD2E1E"/>
    <w:rsid w:val="00BD4316"/>
    <w:rsid w:val="00BD596A"/>
    <w:rsid w:val="00BD5C98"/>
    <w:rsid w:val="00BE48EE"/>
    <w:rsid w:val="00BF3194"/>
    <w:rsid w:val="00BF5296"/>
    <w:rsid w:val="00BF6785"/>
    <w:rsid w:val="00C025B8"/>
    <w:rsid w:val="00C03CB6"/>
    <w:rsid w:val="00C063EA"/>
    <w:rsid w:val="00C06D6B"/>
    <w:rsid w:val="00C12CD3"/>
    <w:rsid w:val="00C153C7"/>
    <w:rsid w:val="00C15C6C"/>
    <w:rsid w:val="00C17725"/>
    <w:rsid w:val="00C21C93"/>
    <w:rsid w:val="00C2262A"/>
    <w:rsid w:val="00C2449A"/>
    <w:rsid w:val="00C27D33"/>
    <w:rsid w:val="00C308C6"/>
    <w:rsid w:val="00C311AB"/>
    <w:rsid w:val="00C31312"/>
    <w:rsid w:val="00C333E7"/>
    <w:rsid w:val="00C339B3"/>
    <w:rsid w:val="00C37912"/>
    <w:rsid w:val="00C379EB"/>
    <w:rsid w:val="00C41606"/>
    <w:rsid w:val="00C4672C"/>
    <w:rsid w:val="00C47C89"/>
    <w:rsid w:val="00C47D3C"/>
    <w:rsid w:val="00C518B7"/>
    <w:rsid w:val="00C51F39"/>
    <w:rsid w:val="00C704F4"/>
    <w:rsid w:val="00C712E4"/>
    <w:rsid w:val="00C71D3A"/>
    <w:rsid w:val="00C72446"/>
    <w:rsid w:val="00C77385"/>
    <w:rsid w:val="00C85AA8"/>
    <w:rsid w:val="00C8680F"/>
    <w:rsid w:val="00C876D9"/>
    <w:rsid w:val="00C91401"/>
    <w:rsid w:val="00C97F97"/>
    <w:rsid w:val="00CA129D"/>
    <w:rsid w:val="00CA40AA"/>
    <w:rsid w:val="00CA66EB"/>
    <w:rsid w:val="00CA694B"/>
    <w:rsid w:val="00CB3338"/>
    <w:rsid w:val="00CB39B0"/>
    <w:rsid w:val="00CB3FCC"/>
    <w:rsid w:val="00CB5CE3"/>
    <w:rsid w:val="00CB5DD0"/>
    <w:rsid w:val="00CB61C1"/>
    <w:rsid w:val="00CB6AE2"/>
    <w:rsid w:val="00CC2CA6"/>
    <w:rsid w:val="00CC3724"/>
    <w:rsid w:val="00CD181A"/>
    <w:rsid w:val="00CD1B43"/>
    <w:rsid w:val="00CD4540"/>
    <w:rsid w:val="00CD4709"/>
    <w:rsid w:val="00CD6273"/>
    <w:rsid w:val="00CD62A5"/>
    <w:rsid w:val="00CE0DBD"/>
    <w:rsid w:val="00CE0E7C"/>
    <w:rsid w:val="00CE5515"/>
    <w:rsid w:val="00CF0397"/>
    <w:rsid w:val="00CF3825"/>
    <w:rsid w:val="00CF3BAF"/>
    <w:rsid w:val="00CF3D3C"/>
    <w:rsid w:val="00CF4DC6"/>
    <w:rsid w:val="00D0204A"/>
    <w:rsid w:val="00D02285"/>
    <w:rsid w:val="00D0773C"/>
    <w:rsid w:val="00D1246D"/>
    <w:rsid w:val="00D13D87"/>
    <w:rsid w:val="00D17554"/>
    <w:rsid w:val="00D204BA"/>
    <w:rsid w:val="00D21796"/>
    <w:rsid w:val="00D2302D"/>
    <w:rsid w:val="00D25C53"/>
    <w:rsid w:val="00D26465"/>
    <w:rsid w:val="00D26774"/>
    <w:rsid w:val="00D27447"/>
    <w:rsid w:val="00D27620"/>
    <w:rsid w:val="00D30201"/>
    <w:rsid w:val="00D303E3"/>
    <w:rsid w:val="00D321E1"/>
    <w:rsid w:val="00D356F1"/>
    <w:rsid w:val="00D36093"/>
    <w:rsid w:val="00D362BE"/>
    <w:rsid w:val="00D36AD2"/>
    <w:rsid w:val="00D40916"/>
    <w:rsid w:val="00D448D0"/>
    <w:rsid w:val="00D45BA6"/>
    <w:rsid w:val="00D53404"/>
    <w:rsid w:val="00D53D43"/>
    <w:rsid w:val="00D57F14"/>
    <w:rsid w:val="00D647FA"/>
    <w:rsid w:val="00D6484E"/>
    <w:rsid w:val="00D66AA8"/>
    <w:rsid w:val="00D70B6D"/>
    <w:rsid w:val="00D710F9"/>
    <w:rsid w:val="00D721CF"/>
    <w:rsid w:val="00D76C46"/>
    <w:rsid w:val="00D8191E"/>
    <w:rsid w:val="00D82AF5"/>
    <w:rsid w:val="00D87742"/>
    <w:rsid w:val="00D918E0"/>
    <w:rsid w:val="00D96FD0"/>
    <w:rsid w:val="00DA091B"/>
    <w:rsid w:val="00DA1974"/>
    <w:rsid w:val="00DA201B"/>
    <w:rsid w:val="00DA3D28"/>
    <w:rsid w:val="00DA69F9"/>
    <w:rsid w:val="00DB0F33"/>
    <w:rsid w:val="00DB1640"/>
    <w:rsid w:val="00DB2527"/>
    <w:rsid w:val="00DB53CE"/>
    <w:rsid w:val="00DB5541"/>
    <w:rsid w:val="00DB5B5C"/>
    <w:rsid w:val="00DB6488"/>
    <w:rsid w:val="00DB6C2A"/>
    <w:rsid w:val="00DC0724"/>
    <w:rsid w:val="00DC55DA"/>
    <w:rsid w:val="00DD2E1E"/>
    <w:rsid w:val="00DD5EFD"/>
    <w:rsid w:val="00DE1885"/>
    <w:rsid w:val="00DE3FBE"/>
    <w:rsid w:val="00DE61AA"/>
    <w:rsid w:val="00DE69E9"/>
    <w:rsid w:val="00DF1FAC"/>
    <w:rsid w:val="00DF23B3"/>
    <w:rsid w:val="00DF2EE2"/>
    <w:rsid w:val="00DF4548"/>
    <w:rsid w:val="00DF5297"/>
    <w:rsid w:val="00DF58A7"/>
    <w:rsid w:val="00E01224"/>
    <w:rsid w:val="00E01632"/>
    <w:rsid w:val="00E028A3"/>
    <w:rsid w:val="00E02B2E"/>
    <w:rsid w:val="00E02DF3"/>
    <w:rsid w:val="00E0386B"/>
    <w:rsid w:val="00E050BF"/>
    <w:rsid w:val="00E145E3"/>
    <w:rsid w:val="00E14E5E"/>
    <w:rsid w:val="00E16763"/>
    <w:rsid w:val="00E203F3"/>
    <w:rsid w:val="00E2300B"/>
    <w:rsid w:val="00E25BE7"/>
    <w:rsid w:val="00E26621"/>
    <w:rsid w:val="00E27BD7"/>
    <w:rsid w:val="00E31C2E"/>
    <w:rsid w:val="00E343D0"/>
    <w:rsid w:val="00E45442"/>
    <w:rsid w:val="00E46D75"/>
    <w:rsid w:val="00E47A33"/>
    <w:rsid w:val="00E60BEB"/>
    <w:rsid w:val="00E63EF9"/>
    <w:rsid w:val="00E6583B"/>
    <w:rsid w:val="00E66454"/>
    <w:rsid w:val="00E66BD4"/>
    <w:rsid w:val="00E71834"/>
    <w:rsid w:val="00E72186"/>
    <w:rsid w:val="00E74F8F"/>
    <w:rsid w:val="00E75FBC"/>
    <w:rsid w:val="00E772A9"/>
    <w:rsid w:val="00E77F1B"/>
    <w:rsid w:val="00E810DF"/>
    <w:rsid w:val="00E90869"/>
    <w:rsid w:val="00E91A1F"/>
    <w:rsid w:val="00E94DBE"/>
    <w:rsid w:val="00E94F45"/>
    <w:rsid w:val="00E96B39"/>
    <w:rsid w:val="00EA1BD2"/>
    <w:rsid w:val="00EA2BD1"/>
    <w:rsid w:val="00EA2EB8"/>
    <w:rsid w:val="00EA4853"/>
    <w:rsid w:val="00EA4B72"/>
    <w:rsid w:val="00EA6286"/>
    <w:rsid w:val="00EB1396"/>
    <w:rsid w:val="00EB68C0"/>
    <w:rsid w:val="00EC40D1"/>
    <w:rsid w:val="00EC5624"/>
    <w:rsid w:val="00EC7094"/>
    <w:rsid w:val="00EC71C7"/>
    <w:rsid w:val="00EE0F00"/>
    <w:rsid w:val="00EE245B"/>
    <w:rsid w:val="00EE5406"/>
    <w:rsid w:val="00EF0ACC"/>
    <w:rsid w:val="00EF228B"/>
    <w:rsid w:val="00EF40B2"/>
    <w:rsid w:val="00EF4740"/>
    <w:rsid w:val="00EF66CA"/>
    <w:rsid w:val="00EF68CB"/>
    <w:rsid w:val="00F00452"/>
    <w:rsid w:val="00F02977"/>
    <w:rsid w:val="00F1193B"/>
    <w:rsid w:val="00F14A67"/>
    <w:rsid w:val="00F15044"/>
    <w:rsid w:val="00F15A28"/>
    <w:rsid w:val="00F17C00"/>
    <w:rsid w:val="00F220A6"/>
    <w:rsid w:val="00F22777"/>
    <w:rsid w:val="00F2397A"/>
    <w:rsid w:val="00F23BB3"/>
    <w:rsid w:val="00F25760"/>
    <w:rsid w:val="00F33825"/>
    <w:rsid w:val="00F411D0"/>
    <w:rsid w:val="00F413D0"/>
    <w:rsid w:val="00F430E9"/>
    <w:rsid w:val="00F44F8A"/>
    <w:rsid w:val="00F45DC6"/>
    <w:rsid w:val="00F47DF5"/>
    <w:rsid w:val="00F664B7"/>
    <w:rsid w:val="00F66DEF"/>
    <w:rsid w:val="00F756E4"/>
    <w:rsid w:val="00F76F05"/>
    <w:rsid w:val="00F776E8"/>
    <w:rsid w:val="00F82232"/>
    <w:rsid w:val="00F82BBD"/>
    <w:rsid w:val="00F859E1"/>
    <w:rsid w:val="00F90335"/>
    <w:rsid w:val="00F91E6F"/>
    <w:rsid w:val="00F937C0"/>
    <w:rsid w:val="00FA0866"/>
    <w:rsid w:val="00FA1299"/>
    <w:rsid w:val="00FA55D2"/>
    <w:rsid w:val="00FB1086"/>
    <w:rsid w:val="00FB2BB6"/>
    <w:rsid w:val="00FC28DA"/>
    <w:rsid w:val="00FC29DC"/>
    <w:rsid w:val="00FC4D0F"/>
    <w:rsid w:val="00FC72AA"/>
    <w:rsid w:val="00FD204A"/>
    <w:rsid w:val="00FD36D4"/>
    <w:rsid w:val="00FD501E"/>
    <w:rsid w:val="00FD708B"/>
    <w:rsid w:val="00FE00FE"/>
    <w:rsid w:val="00FE0D4F"/>
    <w:rsid w:val="00FE3C36"/>
    <w:rsid w:val="00FE57ED"/>
    <w:rsid w:val="00FF017B"/>
    <w:rsid w:val="00FF17FB"/>
    <w:rsid w:val="00FF198D"/>
    <w:rsid w:val="00FF66D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FC163"/>
  <w15:chartTrackingRefBased/>
  <w15:docId w15:val="{35C6B812-32CF-45DD-93D7-2D459AD1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536"/>
    <w:pPr>
      <w:keepNext/>
      <w:keepLines/>
      <w:numPr>
        <w:numId w:val="1"/>
      </w:numPr>
      <w:spacing w:before="240" w:after="0"/>
      <w:ind w:left="360"/>
      <w:outlineLvl w:val="0"/>
    </w:pPr>
    <w:rPr>
      <w:rFonts w:ascii="Arial" w:eastAsiaTheme="majorEastAsia" w:hAnsi="Arial" w:cs="Arial"/>
      <w:b/>
      <w:bCs/>
      <w:color w:val="000000" w:themeColor="text1"/>
      <w:sz w:val="28"/>
      <w:szCs w:val="28"/>
    </w:rPr>
  </w:style>
  <w:style w:type="paragraph" w:styleId="Heading2">
    <w:name w:val="heading 2"/>
    <w:basedOn w:val="Normal"/>
    <w:next w:val="Normal"/>
    <w:link w:val="Heading2Char"/>
    <w:uiPriority w:val="9"/>
    <w:unhideWhenUsed/>
    <w:qFormat/>
    <w:rsid w:val="00DA201B"/>
    <w:pPr>
      <w:keepNext/>
      <w:keepLines/>
      <w:numPr>
        <w:ilvl w:val="1"/>
        <w:numId w:val="1"/>
      </w:numPr>
      <w:spacing w:before="40" w:after="0"/>
      <w:outlineLvl w:val="1"/>
    </w:pPr>
    <w:rPr>
      <w:rFonts w:ascii="Arial" w:eastAsiaTheme="majorEastAsia" w:hAnsi="Arial" w:cs="Arial"/>
      <w:color w:val="000000" w:themeColor="text1"/>
    </w:rPr>
  </w:style>
  <w:style w:type="paragraph" w:styleId="Heading3">
    <w:name w:val="heading 3"/>
    <w:basedOn w:val="Normal"/>
    <w:next w:val="Normal"/>
    <w:link w:val="Heading3Char"/>
    <w:uiPriority w:val="9"/>
    <w:unhideWhenUsed/>
    <w:qFormat/>
    <w:rsid w:val="001049D5"/>
    <w:pPr>
      <w:keepNext/>
      <w:keepLines/>
      <w:numPr>
        <w:ilvl w:val="2"/>
        <w:numId w:val="1"/>
      </w:numPr>
      <w:spacing w:before="40" w:after="0"/>
      <w:ind w:left="1440" w:hanging="720"/>
      <w:outlineLvl w:val="2"/>
    </w:pPr>
    <w:rPr>
      <w:rFonts w:ascii="Arial" w:eastAsiaTheme="majorEastAsia" w:hAnsi="Arial" w:cs="Arial"/>
      <w:color w:val="000000" w:themeColor="text1"/>
    </w:rPr>
  </w:style>
  <w:style w:type="paragraph" w:styleId="Heading4">
    <w:name w:val="heading 4"/>
    <w:basedOn w:val="Normal"/>
    <w:next w:val="Normal"/>
    <w:link w:val="Heading4Char"/>
    <w:uiPriority w:val="9"/>
    <w:unhideWhenUsed/>
    <w:qFormat/>
    <w:rsid w:val="0084353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46494"/>
    <w:pPr>
      <w:keepNext/>
      <w:keepLines/>
      <w:numPr>
        <w:numId w:val="23"/>
      </w:numPr>
      <w:spacing w:before="40" w:after="0"/>
      <w:jc w:val="center"/>
      <w:outlineLvl w:val="4"/>
    </w:pPr>
    <w:rPr>
      <w:rFonts w:ascii="Arial" w:eastAsiaTheme="majorEastAsia" w:hAnsi="Arial" w:cs="Arial"/>
      <w:b/>
      <w:bCs/>
      <w:color w:val="000000" w:themeColor="text1"/>
      <w:sz w:val="28"/>
      <w:szCs w:val="28"/>
    </w:rPr>
  </w:style>
  <w:style w:type="paragraph" w:styleId="Heading9">
    <w:name w:val="heading 9"/>
    <w:basedOn w:val="Normal"/>
    <w:next w:val="Normal"/>
    <w:link w:val="Heading9Char"/>
    <w:uiPriority w:val="9"/>
    <w:semiHidden/>
    <w:unhideWhenUsed/>
    <w:qFormat/>
    <w:rsid w:val="00DA201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3536"/>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3536"/>
    <w:rPr>
      <w:rFonts w:ascii="Arial" w:eastAsiaTheme="majorEastAsia" w:hAnsi="Arial" w:cs="Arial"/>
      <w:b/>
      <w:bCs/>
      <w:color w:val="000000" w:themeColor="text1"/>
      <w:sz w:val="28"/>
      <w:szCs w:val="28"/>
    </w:rPr>
  </w:style>
  <w:style w:type="character" w:customStyle="1" w:styleId="Heading2Char">
    <w:name w:val="Heading 2 Char"/>
    <w:basedOn w:val="DefaultParagraphFont"/>
    <w:link w:val="Heading2"/>
    <w:uiPriority w:val="9"/>
    <w:rsid w:val="00DA201B"/>
    <w:rPr>
      <w:rFonts w:ascii="Arial" w:eastAsiaTheme="majorEastAsia" w:hAnsi="Arial" w:cs="Arial"/>
      <w:color w:val="000000" w:themeColor="text1"/>
    </w:rPr>
  </w:style>
  <w:style w:type="character" w:customStyle="1" w:styleId="Heading3Char">
    <w:name w:val="Heading 3 Char"/>
    <w:basedOn w:val="DefaultParagraphFont"/>
    <w:link w:val="Heading3"/>
    <w:uiPriority w:val="9"/>
    <w:rsid w:val="001049D5"/>
    <w:rPr>
      <w:rFonts w:ascii="Arial" w:eastAsiaTheme="majorEastAsia" w:hAnsi="Arial" w:cs="Arial"/>
      <w:color w:val="000000" w:themeColor="text1"/>
    </w:rPr>
  </w:style>
  <w:style w:type="character" w:customStyle="1" w:styleId="Heading4Char">
    <w:name w:val="Heading 4 Char"/>
    <w:basedOn w:val="DefaultParagraphFont"/>
    <w:link w:val="Heading4"/>
    <w:uiPriority w:val="9"/>
    <w:rsid w:val="0084353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rsid w:val="00DA201B"/>
    <w:rPr>
      <w:color w:val="0000FF"/>
      <w:u w:val="single"/>
    </w:rPr>
  </w:style>
  <w:style w:type="paragraph" w:styleId="BodyTextIndent">
    <w:name w:val="Body Text Indent"/>
    <w:basedOn w:val="Normal"/>
    <w:link w:val="BodyTextIndentChar"/>
    <w:rsid w:val="00DA201B"/>
    <w:pPr>
      <w:spacing w:after="0" w:line="240" w:lineRule="auto"/>
      <w:ind w:left="720" w:hanging="72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DA201B"/>
    <w:rPr>
      <w:rFonts w:ascii="Times New Roman" w:eastAsia="Times New Roman" w:hAnsi="Times New Roman" w:cs="Times New Roman"/>
      <w:szCs w:val="24"/>
    </w:rPr>
  </w:style>
  <w:style w:type="paragraph" w:customStyle="1" w:styleId="OmniPage523">
    <w:name w:val="OmniPage #523"/>
    <w:basedOn w:val="Normal"/>
    <w:rsid w:val="00DA201B"/>
    <w:pPr>
      <w:tabs>
        <w:tab w:val="left" w:pos="790"/>
        <w:tab w:val="right" w:pos="8629"/>
      </w:tabs>
      <w:overflowPunct w:val="0"/>
      <w:autoSpaceDE w:val="0"/>
      <w:autoSpaceDN w:val="0"/>
      <w:adjustRightInd w:val="0"/>
      <w:spacing w:after="0" w:line="261" w:lineRule="exact"/>
      <w:ind w:left="70" w:right="268"/>
      <w:textAlignment w:val="baseline"/>
    </w:pPr>
    <w:rPr>
      <w:rFonts w:ascii="Times New Roman" w:eastAsia="Times New Roman" w:hAnsi="Times New Roman" w:cs="Times New Roman"/>
      <w:noProof/>
      <w:sz w:val="20"/>
      <w:szCs w:val="20"/>
      <w:lang w:val="en-CA"/>
    </w:rPr>
  </w:style>
  <w:style w:type="character" w:styleId="UnresolvedMention">
    <w:name w:val="Unresolved Mention"/>
    <w:basedOn w:val="DefaultParagraphFont"/>
    <w:uiPriority w:val="99"/>
    <w:semiHidden/>
    <w:unhideWhenUsed/>
    <w:rsid w:val="00DA201B"/>
    <w:rPr>
      <w:color w:val="605E5C"/>
      <w:shd w:val="clear" w:color="auto" w:fill="E1DFDD"/>
    </w:rPr>
  </w:style>
  <w:style w:type="paragraph" w:customStyle="1" w:styleId="OmniPage772">
    <w:name w:val="OmniPage #772"/>
    <w:basedOn w:val="Normal"/>
    <w:rsid w:val="00DA201B"/>
    <w:pPr>
      <w:tabs>
        <w:tab w:val="left" w:pos="405"/>
        <w:tab w:val="right" w:pos="8161"/>
      </w:tabs>
      <w:overflowPunct w:val="0"/>
      <w:autoSpaceDE w:val="0"/>
      <w:autoSpaceDN w:val="0"/>
      <w:adjustRightInd w:val="0"/>
      <w:spacing w:after="0" w:line="320" w:lineRule="exact"/>
      <w:ind w:left="50" w:right="50"/>
      <w:textAlignment w:val="baseline"/>
    </w:pPr>
    <w:rPr>
      <w:rFonts w:ascii="Times New Roman" w:eastAsia="Times New Roman" w:hAnsi="Times New Roman" w:cs="Times New Roman"/>
      <w:noProof/>
      <w:sz w:val="20"/>
      <w:szCs w:val="20"/>
      <w:lang w:val="en-CA"/>
    </w:rPr>
  </w:style>
  <w:style w:type="character" w:customStyle="1" w:styleId="Heading9Char">
    <w:name w:val="Heading 9 Char"/>
    <w:basedOn w:val="DefaultParagraphFont"/>
    <w:link w:val="Heading9"/>
    <w:uiPriority w:val="9"/>
    <w:semiHidden/>
    <w:rsid w:val="00DA201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semiHidden/>
    <w:unhideWhenUsed/>
    <w:rsid w:val="00DA201B"/>
    <w:pPr>
      <w:spacing w:after="120"/>
    </w:pPr>
  </w:style>
  <w:style w:type="character" w:customStyle="1" w:styleId="BodyTextChar">
    <w:name w:val="Body Text Char"/>
    <w:basedOn w:val="DefaultParagraphFont"/>
    <w:link w:val="BodyText"/>
    <w:uiPriority w:val="99"/>
    <w:semiHidden/>
    <w:rsid w:val="00DA201B"/>
  </w:style>
  <w:style w:type="paragraph" w:styleId="ListParagraph">
    <w:name w:val="List Paragraph"/>
    <w:basedOn w:val="Normal"/>
    <w:uiPriority w:val="34"/>
    <w:qFormat/>
    <w:rsid w:val="00A61B01"/>
    <w:pPr>
      <w:spacing w:after="0" w:line="240" w:lineRule="auto"/>
      <w:ind w:left="720"/>
      <w:contextualSpacing/>
    </w:pPr>
    <w:rPr>
      <w:rFonts w:ascii="Times New Roman" w:eastAsia="Times New Roman" w:hAnsi="Times New Roman" w:cs="Times New Roman"/>
      <w:sz w:val="24"/>
      <w:szCs w:val="24"/>
      <w:lang w:val="en-CA"/>
    </w:rPr>
  </w:style>
  <w:style w:type="paragraph" w:customStyle="1" w:styleId="OmniPage1538">
    <w:name w:val="OmniPage #1538"/>
    <w:basedOn w:val="Normal"/>
    <w:rsid w:val="00A61B01"/>
    <w:pPr>
      <w:overflowPunct w:val="0"/>
      <w:autoSpaceDE w:val="0"/>
      <w:autoSpaceDN w:val="0"/>
      <w:adjustRightInd w:val="0"/>
      <w:spacing w:after="0" w:line="288" w:lineRule="exact"/>
      <w:ind w:left="53" w:right="303"/>
      <w:textAlignment w:val="baseline"/>
    </w:pPr>
    <w:rPr>
      <w:rFonts w:ascii="Times New Roman" w:eastAsia="Times New Roman" w:hAnsi="Times New Roman" w:cs="Times New Roman"/>
      <w:noProof/>
      <w:sz w:val="20"/>
      <w:szCs w:val="20"/>
      <w:lang w:val="en-CA"/>
    </w:rPr>
  </w:style>
  <w:style w:type="paragraph" w:customStyle="1" w:styleId="yy">
    <w:name w:val="y.y"/>
    <w:basedOn w:val="Normal"/>
    <w:next w:val="Normal"/>
    <w:uiPriority w:val="99"/>
    <w:rsid w:val="008512ED"/>
    <w:pPr>
      <w:widowControl w:val="0"/>
      <w:autoSpaceDE w:val="0"/>
      <w:autoSpaceDN w:val="0"/>
      <w:adjustRightInd w:val="0"/>
      <w:spacing w:after="0" w:line="240" w:lineRule="auto"/>
    </w:pPr>
    <w:rPr>
      <w:rFonts w:ascii="Arial" w:eastAsia="Times New Roman" w:hAnsi="Arial" w:cs="Arial"/>
      <w:sz w:val="24"/>
      <w:szCs w:val="24"/>
    </w:rPr>
  </w:style>
  <w:style w:type="character" w:styleId="FootnoteReference">
    <w:name w:val="footnote reference"/>
    <w:uiPriority w:val="99"/>
    <w:rsid w:val="00903BE8"/>
    <w:rPr>
      <w:rFonts w:ascii="Arial" w:hAnsi="Arial" w:cs="Times New Roman"/>
      <w:color w:val="000000"/>
      <w:sz w:val="16"/>
      <w:vertAlign w:val="superscript"/>
    </w:rPr>
  </w:style>
  <w:style w:type="paragraph" w:styleId="FootnoteText">
    <w:name w:val="footnote text"/>
    <w:basedOn w:val="Normal"/>
    <w:next w:val="Normal"/>
    <w:link w:val="FootnoteTextChar"/>
    <w:uiPriority w:val="99"/>
    <w:rsid w:val="00835C9C"/>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835C9C"/>
    <w:rPr>
      <w:rFonts w:ascii="Arial" w:eastAsia="Times New Roman" w:hAnsi="Arial" w:cs="Times New Roman"/>
      <w:sz w:val="20"/>
      <w:szCs w:val="20"/>
    </w:rPr>
  </w:style>
  <w:style w:type="paragraph" w:customStyle="1" w:styleId="Normal1">
    <w:name w:val="Normal1"/>
    <w:basedOn w:val="Normal"/>
    <w:rsid w:val="00835C9C"/>
    <w:pPr>
      <w:spacing w:after="0" w:line="240" w:lineRule="auto"/>
      <w:jc w:val="both"/>
    </w:pPr>
    <w:rPr>
      <w:rFonts w:ascii="Times" w:eastAsia="Times New Roman" w:hAnsi="Times" w:cs="Times New Roman"/>
      <w:sz w:val="24"/>
      <w:szCs w:val="20"/>
    </w:rPr>
  </w:style>
  <w:style w:type="paragraph" w:styleId="TOCHeading">
    <w:name w:val="TOC Heading"/>
    <w:basedOn w:val="Heading1"/>
    <w:next w:val="Normal"/>
    <w:uiPriority w:val="39"/>
    <w:unhideWhenUsed/>
    <w:qFormat/>
    <w:rsid w:val="00443294"/>
    <w:pPr>
      <w:numPr>
        <w:numId w:val="0"/>
      </w:numPr>
      <w:outlineLvl w:val="9"/>
    </w:pPr>
    <w:rPr>
      <w:rFonts w:asciiTheme="majorHAnsi"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8955FC"/>
    <w:pPr>
      <w:widowControl w:val="0"/>
      <w:tabs>
        <w:tab w:val="left" w:pos="660"/>
        <w:tab w:val="right" w:leader="dot" w:pos="9350"/>
      </w:tabs>
      <w:spacing w:after="100" w:line="240" w:lineRule="auto"/>
    </w:pPr>
  </w:style>
  <w:style w:type="paragraph" w:styleId="TOC2">
    <w:name w:val="toc 2"/>
    <w:basedOn w:val="Normal"/>
    <w:next w:val="Normal"/>
    <w:autoRedefine/>
    <w:uiPriority w:val="39"/>
    <w:unhideWhenUsed/>
    <w:rsid w:val="00443294"/>
    <w:pPr>
      <w:spacing w:after="100"/>
      <w:ind w:left="220"/>
    </w:pPr>
  </w:style>
  <w:style w:type="paragraph" w:styleId="TOC3">
    <w:name w:val="toc 3"/>
    <w:basedOn w:val="Normal"/>
    <w:next w:val="Normal"/>
    <w:autoRedefine/>
    <w:uiPriority w:val="39"/>
    <w:unhideWhenUsed/>
    <w:rsid w:val="00443294"/>
    <w:pPr>
      <w:spacing w:after="100"/>
      <w:ind w:left="440"/>
    </w:pPr>
  </w:style>
  <w:style w:type="paragraph" w:styleId="TOC4">
    <w:name w:val="toc 4"/>
    <w:basedOn w:val="Normal"/>
    <w:next w:val="Normal"/>
    <w:autoRedefine/>
    <w:uiPriority w:val="39"/>
    <w:unhideWhenUsed/>
    <w:rsid w:val="00443294"/>
    <w:pPr>
      <w:spacing w:after="100"/>
      <w:ind w:left="660"/>
    </w:pPr>
    <w:rPr>
      <w:rFonts w:eastAsiaTheme="minorEastAsia"/>
    </w:rPr>
  </w:style>
  <w:style w:type="paragraph" w:styleId="TOC5">
    <w:name w:val="toc 5"/>
    <w:basedOn w:val="Normal"/>
    <w:next w:val="Normal"/>
    <w:autoRedefine/>
    <w:uiPriority w:val="39"/>
    <w:unhideWhenUsed/>
    <w:rsid w:val="00443294"/>
    <w:pPr>
      <w:spacing w:after="100"/>
      <w:ind w:left="880"/>
    </w:pPr>
    <w:rPr>
      <w:rFonts w:eastAsiaTheme="minorEastAsia"/>
    </w:rPr>
  </w:style>
  <w:style w:type="paragraph" w:styleId="TOC6">
    <w:name w:val="toc 6"/>
    <w:basedOn w:val="Normal"/>
    <w:next w:val="Normal"/>
    <w:autoRedefine/>
    <w:uiPriority w:val="39"/>
    <w:unhideWhenUsed/>
    <w:rsid w:val="00443294"/>
    <w:pPr>
      <w:spacing w:after="100"/>
      <w:ind w:left="1100"/>
    </w:pPr>
    <w:rPr>
      <w:rFonts w:eastAsiaTheme="minorEastAsia"/>
    </w:rPr>
  </w:style>
  <w:style w:type="paragraph" w:styleId="TOC7">
    <w:name w:val="toc 7"/>
    <w:basedOn w:val="Normal"/>
    <w:next w:val="Normal"/>
    <w:autoRedefine/>
    <w:uiPriority w:val="39"/>
    <w:unhideWhenUsed/>
    <w:rsid w:val="00443294"/>
    <w:pPr>
      <w:spacing w:after="100"/>
      <w:ind w:left="1320"/>
    </w:pPr>
    <w:rPr>
      <w:rFonts w:eastAsiaTheme="minorEastAsia"/>
    </w:rPr>
  </w:style>
  <w:style w:type="paragraph" w:styleId="TOC8">
    <w:name w:val="toc 8"/>
    <w:basedOn w:val="Normal"/>
    <w:next w:val="Normal"/>
    <w:autoRedefine/>
    <w:uiPriority w:val="39"/>
    <w:unhideWhenUsed/>
    <w:rsid w:val="00443294"/>
    <w:pPr>
      <w:spacing w:after="100"/>
      <w:ind w:left="1540"/>
    </w:pPr>
    <w:rPr>
      <w:rFonts w:eastAsiaTheme="minorEastAsia"/>
    </w:rPr>
  </w:style>
  <w:style w:type="paragraph" w:styleId="TOC9">
    <w:name w:val="toc 9"/>
    <w:basedOn w:val="Normal"/>
    <w:next w:val="Normal"/>
    <w:autoRedefine/>
    <w:uiPriority w:val="39"/>
    <w:unhideWhenUsed/>
    <w:rsid w:val="00443294"/>
    <w:pPr>
      <w:spacing w:after="100"/>
      <w:ind w:left="1760"/>
    </w:pPr>
    <w:rPr>
      <w:rFonts w:eastAsiaTheme="minorEastAsia"/>
    </w:rPr>
  </w:style>
  <w:style w:type="paragraph" w:styleId="Header">
    <w:name w:val="header"/>
    <w:basedOn w:val="Normal"/>
    <w:link w:val="HeaderChar"/>
    <w:uiPriority w:val="99"/>
    <w:unhideWhenUsed/>
    <w:rsid w:val="007A0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37B"/>
  </w:style>
  <w:style w:type="paragraph" w:styleId="Footer">
    <w:name w:val="footer"/>
    <w:basedOn w:val="Normal"/>
    <w:link w:val="FooterChar"/>
    <w:uiPriority w:val="99"/>
    <w:unhideWhenUsed/>
    <w:rsid w:val="007A0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37B"/>
  </w:style>
  <w:style w:type="paragraph" w:styleId="NoSpacing">
    <w:name w:val="No Spacing"/>
    <w:link w:val="NoSpacingChar"/>
    <w:uiPriority w:val="1"/>
    <w:qFormat/>
    <w:rsid w:val="000974FE"/>
    <w:pPr>
      <w:spacing w:after="0" w:line="240" w:lineRule="auto"/>
    </w:pPr>
    <w:rPr>
      <w:rFonts w:eastAsiaTheme="minorEastAsia"/>
    </w:rPr>
  </w:style>
  <w:style w:type="character" w:customStyle="1" w:styleId="NoSpacingChar">
    <w:name w:val="No Spacing Char"/>
    <w:basedOn w:val="DefaultParagraphFont"/>
    <w:link w:val="NoSpacing"/>
    <w:uiPriority w:val="1"/>
    <w:rsid w:val="000974FE"/>
    <w:rPr>
      <w:rFonts w:eastAsiaTheme="minorEastAsia"/>
    </w:rPr>
  </w:style>
  <w:style w:type="character" w:customStyle="1" w:styleId="Heading5Char">
    <w:name w:val="Heading 5 Char"/>
    <w:basedOn w:val="DefaultParagraphFont"/>
    <w:link w:val="Heading5"/>
    <w:uiPriority w:val="9"/>
    <w:rsid w:val="00146494"/>
    <w:rPr>
      <w:rFonts w:ascii="Arial" w:eastAsiaTheme="majorEastAsia" w:hAnsi="Arial" w:cs="Arial"/>
      <w:b/>
      <w:bCs/>
      <w:color w:val="000000" w:themeColor="text1"/>
      <w:sz w:val="28"/>
      <w:szCs w:val="28"/>
    </w:rPr>
  </w:style>
  <w:style w:type="paragraph" w:customStyle="1" w:styleId="Style1">
    <w:name w:val="Style1"/>
    <w:basedOn w:val="Normal"/>
    <w:rsid w:val="0078773C"/>
    <w:pPr>
      <w:numPr>
        <w:numId w:val="25"/>
      </w:numPr>
      <w:spacing w:after="0" w:line="240" w:lineRule="auto"/>
    </w:pPr>
    <w:rPr>
      <w:rFonts w:ascii="Arial" w:eastAsia="Times New Roman" w:hAnsi="Arial" w:cs="Times New Roman"/>
      <w:szCs w:val="20"/>
    </w:rPr>
  </w:style>
  <w:style w:type="paragraph" w:customStyle="1" w:styleId="ColorfulList-Accent11">
    <w:name w:val="Colorful List - Accent 11"/>
    <w:basedOn w:val="Normal"/>
    <w:uiPriority w:val="34"/>
    <w:qFormat/>
    <w:rsid w:val="0078773C"/>
    <w:pPr>
      <w:spacing w:after="0" w:line="240" w:lineRule="auto"/>
      <w:ind w:left="720"/>
      <w:contextualSpacing/>
    </w:pPr>
    <w:rPr>
      <w:rFonts w:ascii="Cambria" w:eastAsia="Cambria" w:hAnsi="Cambria" w:cs="Times New Roman"/>
      <w:sz w:val="24"/>
      <w:szCs w:val="24"/>
    </w:rPr>
  </w:style>
  <w:style w:type="paragraph" w:customStyle="1" w:styleId="OmniPage4359">
    <w:name w:val="OmniPage #4359"/>
    <w:basedOn w:val="Normal"/>
    <w:rsid w:val="00D82AF5"/>
    <w:pPr>
      <w:overflowPunct w:val="0"/>
      <w:autoSpaceDE w:val="0"/>
      <w:autoSpaceDN w:val="0"/>
      <w:adjustRightInd w:val="0"/>
      <w:spacing w:after="0" w:line="245" w:lineRule="exact"/>
      <w:ind w:left="599" w:right="61"/>
      <w:textAlignment w:val="baseline"/>
    </w:pPr>
    <w:rPr>
      <w:rFonts w:ascii="Times New Roman" w:eastAsia="Times New Roman" w:hAnsi="Times New Roman" w:cs="Times New Roman"/>
      <w:noProof/>
      <w:sz w:val="20"/>
      <w:szCs w:val="20"/>
      <w:lang w:val="en-CA"/>
    </w:rPr>
  </w:style>
  <w:style w:type="paragraph" w:customStyle="1" w:styleId="OmniPage4361">
    <w:name w:val="OmniPage #4361"/>
    <w:basedOn w:val="Normal"/>
    <w:rsid w:val="00D82AF5"/>
    <w:pPr>
      <w:overflowPunct w:val="0"/>
      <w:autoSpaceDE w:val="0"/>
      <w:autoSpaceDN w:val="0"/>
      <w:adjustRightInd w:val="0"/>
      <w:spacing w:after="0" w:line="254" w:lineRule="exact"/>
      <w:ind w:left="599" w:right="61"/>
      <w:textAlignment w:val="baseline"/>
    </w:pPr>
    <w:rPr>
      <w:rFonts w:ascii="Times New Roman" w:eastAsia="Times New Roman" w:hAnsi="Times New Roman" w:cs="Times New Roman"/>
      <w:noProof/>
      <w:sz w:val="20"/>
      <w:szCs w:val="20"/>
      <w:lang w:val="en-CA"/>
    </w:rPr>
  </w:style>
  <w:style w:type="paragraph" w:customStyle="1" w:styleId="Default">
    <w:name w:val="Default"/>
    <w:rsid w:val="00773DC7"/>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CommentTextChar">
    <w:name w:val="Comment Text Char"/>
    <w:basedOn w:val="DefaultParagraphFont"/>
    <w:link w:val="CommentText"/>
    <w:uiPriority w:val="99"/>
    <w:rsid w:val="005C2F04"/>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5C2F04"/>
    <w:pPr>
      <w:spacing w:after="0" w:line="240" w:lineRule="auto"/>
    </w:pPr>
    <w:rPr>
      <w:rFonts w:ascii="Times New Roman" w:eastAsia="Times New Roman" w:hAnsi="Times New Roman" w:cs="Times New Roman"/>
      <w:sz w:val="24"/>
      <w:szCs w:val="24"/>
    </w:rPr>
  </w:style>
  <w:style w:type="character" w:customStyle="1" w:styleId="CommentTextChar1">
    <w:name w:val="Comment Text Char1"/>
    <w:basedOn w:val="DefaultParagraphFont"/>
    <w:uiPriority w:val="99"/>
    <w:semiHidden/>
    <w:rsid w:val="005C2F04"/>
    <w:rPr>
      <w:sz w:val="20"/>
      <w:szCs w:val="20"/>
    </w:rPr>
  </w:style>
  <w:style w:type="paragraph" w:styleId="NormalWeb">
    <w:name w:val="Normal (Web)"/>
    <w:basedOn w:val="Normal"/>
    <w:uiPriority w:val="99"/>
    <w:unhideWhenUsed/>
    <w:rsid w:val="00EC709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EC7094"/>
    <w:rPr>
      <w:b/>
      <w:bCs/>
    </w:rPr>
  </w:style>
  <w:style w:type="paragraph" w:styleId="TableofFigures">
    <w:name w:val="table of figures"/>
    <w:basedOn w:val="Normal"/>
    <w:next w:val="Normal"/>
    <w:uiPriority w:val="99"/>
    <w:semiHidden/>
    <w:unhideWhenUsed/>
    <w:rsid w:val="005D7D19"/>
    <w:pPr>
      <w:spacing w:after="0"/>
    </w:pPr>
  </w:style>
  <w:style w:type="paragraph" w:styleId="BalloonText">
    <w:name w:val="Balloon Text"/>
    <w:basedOn w:val="Normal"/>
    <w:link w:val="BalloonTextChar"/>
    <w:uiPriority w:val="99"/>
    <w:semiHidden/>
    <w:unhideWhenUsed/>
    <w:rsid w:val="008301C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01C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301C0"/>
    <w:rPr>
      <w:sz w:val="16"/>
      <w:szCs w:val="16"/>
    </w:rPr>
  </w:style>
  <w:style w:type="paragraph" w:styleId="CommentSubject">
    <w:name w:val="annotation subject"/>
    <w:basedOn w:val="CommentText"/>
    <w:next w:val="CommentText"/>
    <w:link w:val="CommentSubjectChar"/>
    <w:uiPriority w:val="99"/>
    <w:semiHidden/>
    <w:unhideWhenUsed/>
    <w:rsid w:val="008301C0"/>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8301C0"/>
    <w:rPr>
      <w:rFonts w:ascii="Times New Roman" w:eastAsia="Times New Roman" w:hAnsi="Times New Roman" w:cs="Times New Roman"/>
      <w:b/>
      <w:bCs/>
      <w:sz w:val="20"/>
      <w:szCs w:val="20"/>
    </w:rPr>
  </w:style>
  <w:style w:type="paragraph" w:customStyle="1" w:styleId="pf0">
    <w:name w:val="pf0"/>
    <w:basedOn w:val="Normal"/>
    <w:rsid w:val="0080710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f01">
    <w:name w:val="cf01"/>
    <w:basedOn w:val="DefaultParagraphFont"/>
    <w:rsid w:val="00807107"/>
    <w:rPr>
      <w:rFonts w:ascii="Segoe UI" w:hAnsi="Segoe UI" w:cs="Segoe UI" w:hint="default"/>
      <w:sz w:val="18"/>
      <w:szCs w:val="18"/>
    </w:rPr>
  </w:style>
  <w:style w:type="paragraph" w:styleId="Revision">
    <w:name w:val="Revision"/>
    <w:hidden/>
    <w:uiPriority w:val="99"/>
    <w:semiHidden/>
    <w:rsid w:val="00915521"/>
    <w:pPr>
      <w:spacing w:after="0" w:line="240" w:lineRule="auto"/>
    </w:pPr>
  </w:style>
  <w:style w:type="character" w:styleId="FollowedHyperlink">
    <w:name w:val="FollowedHyperlink"/>
    <w:basedOn w:val="DefaultParagraphFont"/>
    <w:uiPriority w:val="99"/>
    <w:semiHidden/>
    <w:unhideWhenUsed/>
    <w:rsid w:val="007A4D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44693">
      <w:bodyDiv w:val="1"/>
      <w:marLeft w:val="0"/>
      <w:marRight w:val="0"/>
      <w:marTop w:val="0"/>
      <w:marBottom w:val="0"/>
      <w:divBdr>
        <w:top w:val="none" w:sz="0" w:space="0" w:color="auto"/>
        <w:left w:val="none" w:sz="0" w:space="0" w:color="auto"/>
        <w:bottom w:val="none" w:sz="0" w:space="0" w:color="auto"/>
        <w:right w:val="none" w:sz="0" w:space="0" w:color="auto"/>
      </w:divBdr>
    </w:div>
    <w:div w:id="186320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2F9DEF-2645-BF46-8E41-DA83F71809F9}">
  <we:reference id="wa104380153" version="1.8.0.0" store="en-US" storeType="OMEX"/>
  <we:alternateReferences>
    <we:reference id="wa104380153"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C0047-FB61-174A-BD73-7043C2A5310A}">
  <ds:schemaRefs>
    <ds:schemaRef ds:uri="http://schemas.openxmlformats.org/officeDocument/2006/bibliography"/>
  </ds:schemaRefs>
</ds:datastoreItem>
</file>

<file path=customXml/itemProps2.xml><?xml version="1.0" encoding="utf-8"?>
<ds:datastoreItem xmlns:ds="http://schemas.openxmlformats.org/officeDocument/2006/customXml" ds:itemID="{6D6E4442-86F7-4BF6-BCD5-A033744790BA}">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F277A6B5-4611-4156-ABE6-02015585B9D8}">
  <ds:schemaRefs>
    <ds:schemaRef ds:uri="http://schemas.microsoft.com/sharepoint/v3/contenttype/forms"/>
  </ds:schemaRefs>
</ds:datastoreItem>
</file>

<file path=customXml/itemProps4.xml><?xml version="1.0" encoding="utf-8"?>
<ds:datastoreItem xmlns:ds="http://schemas.openxmlformats.org/officeDocument/2006/customXml" ds:itemID="{E0DDC90B-4F1E-4B86-A0D3-0B12ECC6B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1832</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12256</CharactersWithSpaces>
  <SharedDoc>false</SharedDoc>
  <HLinks>
    <vt:vector size="48" baseType="variant">
      <vt:variant>
        <vt:i4>1769520</vt:i4>
      </vt:variant>
      <vt:variant>
        <vt:i4>44</vt:i4>
      </vt:variant>
      <vt:variant>
        <vt:i4>0</vt:i4>
      </vt:variant>
      <vt:variant>
        <vt:i4>5</vt:i4>
      </vt:variant>
      <vt:variant>
        <vt:lpwstr/>
      </vt:variant>
      <vt:variant>
        <vt:lpwstr>_Toc198716847</vt:lpwstr>
      </vt:variant>
      <vt:variant>
        <vt:i4>1769520</vt:i4>
      </vt:variant>
      <vt:variant>
        <vt:i4>38</vt:i4>
      </vt:variant>
      <vt:variant>
        <vt:i4>0</vt:i4>
      </vt:variant>
      <vt:variant>
        <vt:i4>5</vt:i4>
      </vt:variant>
      <vt:variant>
        <vt:lpwstr/>
      </vt:variant>
      <vt:variant>
        <vt:lpwstr>_Toc198716846</vt:lpwstr>
      </vt:variant>
      <vt:variant>
        <vt:i4>1769520</vt:i4>
      </vt:variant>
      <vt:variant>
        <vt:i4>32</vt:i4>
      </vt:variant>
      <vt:variant>
        <vt:i4>0</vt:i4>
      </vt:variant>
      <vt:variant>
        <vt:i4>5</vt:i4>
      </vt:variant>
      <vt:variant>
        <vt:lpwstr/>
      </vt:variant>
      <vt:variant>
        <vt:lpwstr>_Toc198716845</vt:lpwstr>
      </vt:variant>
      <vt:variant>
        <vt:i4>1769520</vt:i4>
      </vt:variant>
      <vt:variant>
        <vt:i4>26</vt:i4>
      </vt:variant>
      <vt:variant>
        <vt:i4>0</vt:i4>
      </vt:variant>
      <vt:variant>
        <vt:i4>5</vt:i4>
      </vt:variant>
      <vt:variant>
        <vt:lpwstr/>
      </vt:variant>
      <vt:variant>
        <vt:lpwstr>_Toc198716844</vt:lpwstr>
      </vt:variant>
      <vt:variant>
        <vt:i4>1769520</vt:i4>
      </vt:variant>
      <vt:variant>
        <vt:i4>20</vt:i4>
      </vt:variant>
      <vt:variant>
        <vt:i4>0</vt:i4>
      </vt:variant>
      <vt:variant>
        <vt:i4>5</vt:i4>
      </vt:variant>
      <vt:variant>
        <vt:lpwstr/>
      </vt:variant>
      <vt:variant>
        <vt:lpwstr>_Toc198716843</vt:lpwstr>
      </vt:variant>
      <vt:variant>
        <vt:i4>1769520</vt:i4>
      </vt:variant>
      <vt:variant>
        <vt:i4>14</vt:i4>
      </vt:variant>
      <vt:variant>
        <vt:i4>0</vt:i4>
      </vt:variant>
      <vt:variant>
        <vt:i4>5</vt:i4>
      </vt:variant>
      <vt:variant>
        <vt:lpwstr/>
      </vt:variant>
      <vt:variant>
        <vt:lpwstr>_Toc198716842</vt:lpwstr>
      </vt:variant>
      <vt:variant>
        <vt:i4>1769520</vt:i4>
      </vt:variant>
      <vt:variant>
        <vt:i4>8</vt:i4>
      </vt:variant>
      <vt:variant>
        <vt:i4>0</vt:i4>
      </vt:variant>
      <vt:variant>
        <vt:i4>5</vt:i4>
      </vt:variant>
      <vt:variant>
        <vt:lpwstr/>
      </vt:variant>
      <vt:variant>
        <vt:lpwstr>_Toc198716841</vt:lpwstr>
      </vt:variant>
      <vt:variant>
        <vt:i4>1769520</vt:i4>
      </vt:variant>
      <vt:variant>
        <vt:i4>2</vt:i4>
      </vt:variant>
      <vt:variant>
        <vt:i4>0</vt:i4>
      </vt:variant>
      <vt:variant>
        <vt:i4>5</vt:i4>
      </vt:variant>
      <vt:variant>
        <vt:lpwstr/>
      </vt:variant>
      <vt:variant>
        <vt:lpwstr>_Toc198716840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3</cp:revision>
  <cp:lastPrinted>2022-11-14T18:10:00Z</cp:lastPrinted>
  <dcterms:created xsi:type="dcterms:W3CDTF">2025-06-30T12:54:00Z</dcterms:created>
  <dcterms:modified xsi:type="dcterms:W3CDTF">2025-07-15T10:36:00Z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