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A5424" w14:textId="77777777"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CRTC INTERCONNECTION STEERING COMMITTEE</w:t>
      </w:r>
    </w:p>
    <w:p w14:paraId="5EEAC9CF" w14:textId="77777777"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u w:val="single"/>
          <w:lang w:val="en-US"/>
        </w:rPr>
        <w:t>TIF REPORT</w:t>
      </w:r>
    </w:p>
    <w:p w14:paraId="704CF724" w14:textId="33BC053C"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Date Submitted:</w:t>
      </w:r>
      <w:r w:rsidR="006B76FD">
        <w:rPr>
          <w:rFonts w:eastAsia="Times New Roman" w:cs="Arial"/>
          <w:b/>
          <w:bCs/>
          <w:sz w:val="24"/>
          <w:szCs w:val="24"/>
          <w:lang w:val="en-US"/>
        </w:rPr>
        <w:tab/>
      </w:r>
      <w:r w:rsidR="006B76FD">
        <w:rPr>
          <w:rFonts w:eastAsia="Times New Roman" w:cs="Arial"/>
          <w:b/>
          <w:bCs/>
          <w:sz w:val="24"/>
          <w:szCs w:val="24"/>
          <w:lang w:val="en-US"/>
        </w:rPr>
        <w:tab/>
      </w:r>
      <w:r w:rsidR="00D30CFC">
        <w:rPr>
          <w:rFonts w:eastAsia="Times New Roman" w:cs="Arial"/>
          <w:sz w:val="24"/>
          <w:szCs w:val="24"/>
          <w:lang w:val="en-US"/>
        </w:rPr>
        <w:t>2</w:t>
      </w:r>
      <w:r w:rsidR="00D30CFC">
        <w:rPr>
          <w:rFonts w:eastAsia="Times New Roman" w:cs="Arial"/>
          <w:sz w:val="24"/>
          <w:szCs w:val="24"/>
          <w:lang w:val="en-US"/>
        </w:rPr>
        <w:t>8</w:t>
      </w:r>
      <w:r w:rsidR="00D30CFC" w:rsidRPr="000728E4">
        <w:rPr>
          <w:rFonts w:eastAsia="Times New Roman" w:cs="Arial"/>
          <w:sz w:val="24"/>
          <w:szCs w:val="24"/>
          <w:lang w:val="en-US"/>
        </w:rPr>
        <w:t xml:space="preserve"> </w:t>
      </w:r>
      <w:r w:rsidR="000728E4" w:rsidRPr="000728E4">
        <w:rPr>
          <w:rFonts w:eastAsia="Times New Roman" w:cs="Arial"/>
          <w:sz w:val="24"/>
          <w:szCs w:val="24"/>
          <w:lang w:val="en-US"/>
        </w:rPr>
        <w:t>March 2024</w:t>
      </w:r>
      <w:r w:rsidRPr="009109A8">
        <w:rPr>
          <w:rFonts w:eastAsia="Times New Roman" w:cs="Arial"/>
          <w:b/>
          <w:bCs/>
          <w:sz w:val="24"/>
          <w:szCs w:val="24"/>
          <w:lang w:val="en-US"/>
        </w:rPr>
        <w:t>    </w:t>
      </w:r>
    </w:p>
    <w:p w14:paraId="53B22453" w14:textId="41A39472"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WORKING GROUP:</w:t>
      </w:r>
      <w:r w:rsidR="006B76FD">
        <w:rPr>
          <w:rFonts w:eastAsia="Times New Roman" w:cs="Arial"/>
          <w:b/>
          <w:bCs/>
          <w:sz w:val="24"/>
          <w:szCs w:val="24"/>
          <w:lang w:val="en-US"/>
        </w:rPr>
        <w:tab/>
      </w:r>
      <w:r w:rsidR="00F51359" w:rsidRPr="00BA7604">
        <w:rPr>
          <w:rFonts w:eastAsia="Times New Roman" w:cs="Arial"/>
          <w:sz w:val="24"/>
          <w:szCs w:val="24"/>
          <w:lang w:val="en-US"/>
        </w:rPr>
        <w:t>CSCN</w:t>
      </w:r>
    </w:p>
    <w:p w14:paraId="742874EB" w14:textId="02B25EB1"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REPORT #:</w:t>
      </w:r>
      <w:r w:rsidR="006B76FD">
        <w:rPr>
          <w:rFonts w:eastAsia="Times New Roman" w:cs="Arial"/>
          <w:b/>
          <w:bCs/>
          <w:sz w:val="24"/>
          <w:szCs w:val="24"/>
          <w:lang w:val="en-US"/>
        </w:rPr>
        <w:tab/>
      </w:r>
      <w:r w:rsidR="006B76FD">
        <w:rPr>
          <w:rFonts w:eastAsia="Times New Roman" w:cs="Arial"/>
          <w:b/>
          <w:bCs/>
          <w:sz w:val="24"/>
          <w:szCs w:val="24"/>
          <w:lang w:val="en-US"/>
        </w:rPr>
        <w:tab/>
      </w:r>
      <w:r w:rsidR="006B76FD">
        <w:rPr>
          <w:rFonts w:eastAsia="Times New Roman" w:cs="Arial"/>
          <w:b/>
          <w:bCs/>
          <w:sz w:val="24"/>
          <w:szCs w:val="24"/>
          <w:lang w:val="en-US"/>
        </w:rPr>
        <w:tab/>
      </w:r>
      <w:r w:rsidR="00F51359" w:rsidRPr="00BA7604">
        <w:rPr>
          <w:rFonts w:eastAsia="Times New Roman" w:cs="Arial"/>
          <w:sz w:val="24"/>
          <w:szCs w:val="24"/>
          <w:lang w:val="en-US"/>
        </w:rPr>
        <w:t>1</w:t>
      </w:r>
      <w:r w:rsidR="00FF6777">
        <w:rPr>
          <w:rFonts w:eastAsia="Times New Roman" w:cs="Arial"/>
          <w:sz w:val="24"/>
          <w:szCs w:val="24"/>
          <w:lang w:val="en-US"/>
        </w:rPr>
        <w:t>40</w:t>
      </w:r>
      <w:r w:rsidR="00F51359" w:rsidRPr="00BA7604">
        <w:rPr>
          <w:rFonts w:eastAsia="Times New Roman" w:cs="Arial"/>
          <w:sz w:val="24"/>
          <w:szCs w:val="24"/>
          <w:lang w:val="en-US"/>
        </w:rPr>
        <w:t>A</w:t>
      </w:r>
      <w:r w:rsidR="006B76FD">
        <w:rPr>
          <w:rFonts w:eastAsia="Times New Roman" w:cs="Arial"/>
          <w:sz w:val="24"/>
          <w:szCs w:val="24"/>
          <w:lang w:val="en-US"/>
        </w:rPr>
        <w:tab/>
      </w:r>
      <w:r w:rsidR="006B76FD">
        <w:rPr>
          <w:rFonts w:eastAsia="Times New Roman" w:cs="Arial"/>
          <w:sz w:val="24"/>
          <w:szCs w:val="24"/>
          <w:lang w:val="en-US"/>
        </w:rPr>
        <w:tab/>
      </w:r>
      <w:r w:rsidRPr="009109A8">
        <w:rPr>
          <w:rFonts w:eastAsia="Times New Roman" w:cs="Arial"/>
          <w:b/>
          <w:bCs/>
          <w:sz w:val="24"/>
          <w:szCs w:val="24"/>
          <w:lang w:val="en-US"/>
        </w:rPr>
        <w:t>File ID:</w:t>
      </w:r>
      <w:r w:rsidR="00F51359">
        <w:rPr>
          <w:rFonts w:eastAsia="Times New Roman" w:cs="Arial"/>
          <w:b/>
          <w:bCs/>
          <w:sz w:val="24"/>
          <w:szCs w:val="24"/>
          <w:lang w:val="en-US"/>
        </w:rPr>
        <w:t xml:space="preserve">  </w:t>
      </w:r>
      <w:r w:rsidR="00F51359" w:rsidRPr="00BA7604">
        <w:rPr>
          <w:rFonts w:eastAsia="Times New Roman" w:cs="Arial"/>
          <w:sz w:val="24"/>
          <w:szCs w:val="24"/>
          <w:lang w:val="en-US"/>
        </w:rPr>
        <w:t>CNRE1</w:t>
      </w:r>
      <w:r w:rsidR="00FF6777">
        <w:rPr>
          <w:rFonts w:eastAsia="Times New Roman" w:cs="Arial"/>
          <w:sz w:val="24"/>
          <w:szCs w:val="24"/>
          <w:lang w:val="en-US"/>
        </w:rPr>
        <w:t>40</w:t>
      </w:r>
      <w:r w:rsidR="00F51359" w:rsidRPr="00BA7604">
        <w:rPr>
          <w:rFonts w:eastAsia="Times New Roman" w:cs="Arial"/>
          <w:sz w:val="24"/>
          <w:szCs w:val="24"/>
          <w:lang w:val="en-US"/>
        </w:rPr>
        <w:t>A</w:t>
      </w:r>
    </w:p>
    <w:p w14:paraId="4F1A435F" w14:textId="0164FF78"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REPORT TITLE</w:t>
      </w:r>
      <w:r w:rsidRPr="009109A8">
        <w:rPr>
          <w:rFonts w:eastAsia="Times New Roman" w:cs="Arial"/>
          <w:sz w:val="24"/>
          <w:szCs w:val="24"/>
          <w:lang w:val="en-US"/>
        </w:rPr>
        <w:t>:</w:t>
      </w:r>
      <w:r w:rsidR="006B76FD">
        <w:rPr>
          <w:rFonts w:eastAsia="Times New Roman" w:cs="Arial"/>
          <w:sz w:val="24"/>
          <w:szCs w:val="24"/>
          <w:lang w:val="en-US"/>
        </w:rPr>
        <w:tab/>
      </w:r>
      <w:r w:rsidR="006B76FD">
        <w:rPr>
          <w:rFonts w:eastAsia="Times New Roman" w:cs="Arial"/>
          <w:sz w:val="24"/>
          <w:szCs w:val="24"/>
          <w:lang w:val="en-US"/>
        </w:rPr>
        <w:tab/>
      </w:r>
      <w:r w:rsidR="002319DE">
        <w:rPr>
          <w:rFonts w:eastAsia="Times New Roman" w:cs="Arial"/>
          <w:sz w:val="24"/>
          <w:szCs w:val="24"/>
          <w:lang w:val="en-US"/>
        </w:rPr>
        <w:t>Status</w:t>
      </w:r>
      <w:r w:rsidR="00795BF2">
        <w:rPr>
          <w:rFonts w:eastAsia="Times New Roman" w:cs="Arial"/>
          <w:sz w:val="24"/>
          <w:szCs w:val="24"/>
          <w:lang w:val="en-US"/>
        </w:rPr>
        <w:t xml:space="preserve"> Report</w:t>
      </w:r>
      <w:r w:rsidR="00E029F0">
        <w:rPr>
          <w:rFonts w:eastAsia="Times New Roman" w:cs="Arial"/>
          <w:sz w:val="24"/>
          <w:szCs w:val="24"/>
          <w:lang w:val="en-US"/>
        </w:rPr>
        <w:t xml:space="preserve"> #1</w:t>
      </w:r>
      <w:r w:rsidR="00795BF2">
        <w:rPr>
          <w:rFonts w:eastAsia="Times New Roman" w:cs="Arial"/>
          <w:sz w:val="24"/>
          <w:szCs w:val="24"/>
          <w:lang w:val="en-US"/>
        </w:rPr>
        <w:t>, Thousand-Block Pooling</w:t>
      </w:r>
      <w:r w:rsidR="004D00B0">
        <w:rPr>
          <w:rFonts w:eastAsia="Times New Roman" w:cs="Arial"/>
          <w:sz w:val="24"/>
          <w:szCs w:val="24"/>
          <w:lang w:val="en-US"/>
        </w:rPr>
        <w:t>,</w:t>
      </w:r>
      <w:r w:rsidR="00795BF2">
        <w:rPr>
          <w:rFonts w:eastAsia="Times New Roman" w:cs="Arial"/>
          <w:sz w:val="24"/>
          <w:szCs w:val="24"/>
          <w:lang w:val="en-US"/>
        </w:rPr>
        <w:t xml:space="preserve"> </w:t>
      </w:r>
      <w:r w:rsidR="00E029F0">
        <w:rPr>
          <w:rFonts w:eastAsia="Times New Roman" w:cs="Arial"/>
          <w:sz w:val="24"/>
          <w:szCs w:val="24"/>
          <w:lang w:val="en-US"/>
        </w:rPr>
        <w:t>Canadian Implementation</w:t>
      </w:r>
    </w:p>
    <w:p w14:paraId="3D9771D9" w14:textId="63069358"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 xml:space="preserve">OUTCOME: </w:t>
      </w:r>
      <w:r w:rsidR="00F96D1F">
        <w:rPr>
          <w:rFonts w:eastAsia="Times New Roman" w:cs="Arial"/>
          <w:b/>
          <w:bCs/>
          <w:sz w:val="24"/>
          <w:szCs w:val="24"/>
          <w:lang w:val="en-US"/>
        </w:rPr>
        <w:t>ONGOING</w:t>
      </w:r>
    </w:p>
    <w:p w14:paraId="75F75F9B" w14:textId="4E37296A"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RELATED TASK(s) #:</w:t>
      </w:r>
      <w:r w:rsidR="0035151D">
        <w:rPr>
          <w:rFonts w:eastAsia="Times New Roman" w:cs="Arial"/>
          <w:b/>
          <w:bCs/>
          <w:sz w:val="24"/>
          <w:szCs w:val="24"/>
          <w:lang w:val="en-US"/>
        </w:rPr>
        <w:t xml:space="preserve"> </w:t>
      </w:r>
      <w:r w:rsidR="00D503B4" w:rsidRPr="00D503B4">
        <w:rPr>
          <w:rFonts w:eastAsia="Times New Roman" w:cs="Arial"/>
          <w:sz w:val="24"/>
          <w:szCs w:val="24"/>
          <w:lang w:val="en-US"/>
        </w:rPr>
        <w:t>118, 119</w:t>
      </w:r>
    </w:p>
    <w:p w14:paraId="2E1BABFB" w14:textId="7A3DFDEF" w:rsidR="009109A8" w:rsidRDefault="009109A8" w:rsidP="009109A8">
      <w:pPr>
        <w:spacing w:before="100" w:beforeAutospacing="1" w:after="100" w:afterAutospacing="1" w:line="240" w:lineRule="auto"/>
        <w:rPr>
          <w:rFonts w:eastAsia="Times New Roman" w:cs="Arial"/>
          <w:b/>
          <w:bCs/>
          <w:sz w:val="24"/>
          <w:szCs w:val="24"/>
          <w:lang w:val="en-US"/>
        </w:rPr>
      </w:pPr>
      <w:r w:rsidRPr="009109A8">
        <w:rPr>
          <w:rFonts w:eastAsia="Times New Roman" w:cs="Arial"/>
          <w:b/>
          <w:bCs/>
          <w:sz w:val="24"/>
          <w:szCs w:val="24"/>
          <w:lang w:val="en-US"/>
        </w:rPr>
        <w:t>BACKGROUND:</w:t>
      </w:r>
      <w:r w:rsidR="001E3E13">
        <w:rPr>
          <w:rFonts w:eastAsia="Times New Roman" w:cs="Arial"/>
          <w:b/>
          <w:bCs/>
          <w:sz w:val="24"/>
          <w:szCs w:val="24"/>
          <w:lang w:val="en-US"/>
        </w:rPr>
        <w:t xml:space="preserve"> </w:t>
      </w:r>
    </w:p>
    <w:p w14:paraId="7E52A1DD" w14:textId="77777777" w:rsidR="00A217DC" w:rsidRDefault="00A217DC" w:rsidP="00A217DC">
      <w:pPr>
        <w:rPr>
          <w:rFonts w:eastAsia="Times New Roman" w:cs="Arial"/>
          <w:szCs w:val="20"/>
        </w:rPr>
      </w:pPr>
      <w:r>
        <w:rPr>
          <w:rFonts w:eastAsia="Times New Roman" w:cs="Arial"/>
          <w:szCs w:val="20"/>
        </w:rPr>
        <w:t xml:space="preserve">On 5 February 2024, the CRTC issued </w:t>
      </w:r>
      <w:r w:rsidRPr="00BB5571">
        <w:rPr>
          <w:rFonts w:eastAsia="Times New Roman" w:cs="Arial"/>
          <w:szCs w:val="20"/>
        </w:rPr>
        <w:t>Telecom Regulatory Policy CRTC 2024-26</w:t>
      </w:r>
      <w:r>
        <w:rPr>
          <w:rFonts w:eastAsia="Times New Roman" w:cs="Arial"/>
          <w:szCs w:val="20"/>
        </w:rPr>
        <w:t xml:space="preserve"> - </w:t>
      </w:r>
      <w:r w:rsidRPr="00BB5571">
        <w:rPr>
          <w:rFonts w:eastAsia="Times New Roman" w:cs="Arial"/>
          <w:i/>
          <w:iCs/>
          <w:szCs w:val="20"/>
        </w:rPr>
        <w:t>Implementing thousand-block pooling</w:t>
      </w:r>
      <w:r>
        <w:rPr>
          <w:rFonts w:eastAsia="Times New Roman" w:cs="Arial"/>
          <w:szCs w:val="20"/>
        </w:rPr>
        <w:t>.</w:t>
      </w:r>
    </w:p>
    <w:p w14:paraId="43189019" w14:textId="77777777" w:rsidR="00A217DC" w:rsidRPr="00A83F3D" w:rsidRDefault="00A217DC" w:rsidP="00A217DC">
      <w:pPr>
        <w:rPr>
          <w:rFonts w:eastAsia="Times New Roman" w:cs="Arial"/>
          <w:szCs w:val="20"/>
        </w:rPr>
      </w:pPr>
      <w:r>
        <w:rPr>
          <w:rFonts w:eastAsia="Times New Roman" w:cs="Arial"/>
          <w:szCs w:val="20"/>
        </w:rPr>
        <w:t xml:space="preserve">Paragraph 31 of the Policy directs the CRTC Interconnection Steering Committee (CISC) to: </w:t>
      </w:r>
    </w:p>
    <w:p w14:paraId="205CEFD1" w14:textId="77777777" w:rsidR="00A217DC" w:rsidRPr="00A83F3D" w:rsidRDefault="00A217DC" w:rsidP="00A217DC">
      <w:pPr>
        <w:pStyle w:val="ListParagraph"/>
        <w:numPr>
          <w:ilvl w:val="0"/>
          <w:numId w:val="3"/>
        </w:numPr>
        <w:rPr>
          <w:rFonts w:eastAsia="Times New Roman" w:cs="Arial"/>
          <w:szCs w:val="20"/>
        </w:rPr>
      </w:pPr>
      <w:r w:rsidRPr="00A83F3D">
        <w:rPr>
          <w:rFonts w:eastAsia="Times New Roman" w:cs="Arial"/>
          <w:szCs w:val="20"/>
        </w:rPr>
        <w:t>facilitate and monitor the implementation of TBP and assist in resolving any challenges;</w:t>
      </w:r>
    </w:p>
    <w:p w14:paraId="2868EB83" w14:textId="77777777" w:rsidR="00A217DC" w:rsidRPr="00A83F3D" w:rsidRDefault="00A217DC" w:rsidP="00A217DC">
      <w:pPr>
        <w:pStyle w:val="ListParagraph"/>
        <w:numPr>
          <w:ilvl w:val="0"/>
          <w:numId w:val="3"/>
        </w:numPr>
        <w:rPr>
          <w:rFonts w:eastAsia="Times New Roman" w:cs="Arial"/>
          <w:szCs w:val="20"/>
        </w:rPr>
      </w:pPr>
      <w:r w:rsidRPr="00A83F3D">
        <w:rPr>
          <w:rFonts w:eastAsia="Times New Roman" w:cs="Arial"/>
          <w:szCs w:val="20"/>
        </w:rPr>
        <w:t>file quarterly progress reports on 30 March, 30 June, 30 September, and 30 December until TBP is operational; and</w:t>
      </w:r>
    </w:p>
    <w:p w14:paraId="5C1FB81C" w14:textId="77777777" w:rsidR="00A217DC" w:rsidRPr="00A83F3D" w:rsidRDefault="00A217DC" w:rsidP="00A217DC">
      <w:pPr>
        <w:pStyle w:val="ListParagraph"/>
        <w:numPr>
          <w:ilvl w:val="0"/>
          <w:numId w:val="3"/>
        </w:numPr>
        <w:rPr>
          <w:rFonts w:eastAsia="Times New Roman" w:cs="Arial"/>
          <w:i/>
          <w:iCs/>
          <w:szCs w:val="20"/>
        </w:rPr>
      </w:pPr>
      <w:r w:rsidRPr="00A83F3D">
        <w:rPr>
          <w:rFonts w:eastAsia="Times New Roman" w:cs="Arial"/>
          <w:szCs w:val="20"/>
        </w:rPr>
        <w:t>as part of its first quarterly progress report, advise the Commission as to whether the segregation of numbers between wireless and wireline technology must be retained or whether this requirement can be eliminated as a further way to preserve numbers.</w:t>
      </w:r>
    </w:p>
    <w:p w14:paraId="47E6FADD" w14:textId="77777777" w:rsidR="00A217DC" w:rsidRDefault="00A217DC" w:rsidP="00A217DC">
      <w:pPr>
        <w:rPr>
          <w:rFonts w:eastAsia="Times New Roman" w:cs="Arial"/>
          <w:b/>
          <w:bCs/>
          <w:szCs w:val="20"/>
        </w:rPr>
      </w:pPr>
      <w:r w:rsidRPr="00347277">
        <w:rPr>
          <w:rFonts w:eastAsia="Times New Roman" w:cs="Arial"/>
          <w:szCs w:val="20"/>
        </w:rPr>
        <w:t>Accordingly, the CSCN, as a CISC working group, has taken on the task of providing the quarterly reports.</w:t>
      </w:r>
      <w:r w:rsidRPr="00347277">
        <w:rPr>
          <w:rFonts w:eastAsia="Times New Roman" w:cs="Arial"/>
          <w:b/>
          <w:bCs/>
          <w:szCs w:val="20"/>
        </w:rPr>
        <w:t xml:space="preserve"> </w:t>
      </w:r>
    </w:p>
    <w:p w14:paraId="57684A8B" w14:textId="3D45BA06" w:rsidR="009109A8" w:rsidRDefault="009109A8" w:rsidP="009109A8">
      <w:pPr>
        <w:spacing w:before="100" w:beforeAutospacing="1" w:after="100" w:afterAutospacing="1" w:line="240" w:lineRule="auto"/>
        <w:rPr>
          <w:rFonts w:eastAsia="Times New Roman" w:cs="Arial"/>
          <w:b/>
          <w:bCs/>
          <w:sz w:val="24"/>
          <w:szCs w:val="24"/>
          <w:lang w:val="en-US"/>
        </w:rPr>
      </w:pPr>
      <w:r w:rsidRPr="009109A8">
        <w:rPr>
          <w:rFonts w:eastAsia="Times New Roman" w:cs="Arial"/>
          <w:b/>
          <w:bCs/>
          <w:sz w:val="24"/>
          <w:szCs w:val="24"/>
          <w:lang w:val="en-US"/>
        </w:rPr>
        <w:t>RECOMMENDATIONS:</w:t>
      </w:r>
    </w:p>
    <w:p w14:paraId="36FE47D4" w14:textId="15673C92" w:rsidR="001E3E13" w:rsidRPr="00D039AF" w:rsidRDefault="005242D5" w:rsidP="001E3E13">
      <w:pPr>
        <w:numPr>
          <w:ilvl w:val="12"/>
          <w:numId w:val="0"/>
        </w:numPr>
        <w:tabs>
          <w:tab w:val="left" w:pos="720"/>
        </w:tabs>
        <w:spacing w:after="0" w:line="240" w:lineRule="auto"/>
        <w:rPr>
          <w:rFonts w:eastAsia="Times New Roman" w:cs="Arial"/>
          <w:szCs w:val="20"/>
          <w:lang w:val="en-US"/>
        </w:rPr>
      </w:pPr>
      <w:r>
        <w:rPr>
          <w:rFonts w:eastAsia="Times New Roman" w:cs="Times New Roman"/>
          <w:szCs w:val="20"/>
          <w:lang w:val="en-US"/>
        </w:rPr>
        <w:t>CSCN TIF</w:t>
      </w:r>
      <w:r w:rsidR="00676941">
        <w:rPr>
          <w:rFonts w:eastAsia="Times New Roman" w:cs="Times New Roman"/>
          <w:szCs w:val="20"/>
          <w:lang w:val="en-US"/>
        </w:rPr>
        <w:t xml:space="preserve"> </w:t>
      </w:r>
      <w:r>
        <w:rPr>
          <w:rFonts w:eastAsia="Times New Roman" w:cs="Times New Roman"/>
          <w:szCs w:val="20"/>
          <w:lang w:val="en-US"/>
        </w:rPr>
        <w:t xml:space="preserve">117 working group respectfully submits </w:t>
      </w:r>
      <w:r w:rsidR="006A713F">
        <w:rPr>
          <w:rFonts w:eastAsia="Times New Roman" w:cs="Times New Roman"/>
          <w:szCs w:val="20"/>
          <w:lang w:val="en-US"/>
        </w:rPr>
        <w:t xml:space="preserve">this </w:t>
      </w:r>
      <w:r w:rsidR="004D00B0">
        <w:rPr>
          <w:rFonts w:eastAsia="Times New Roman" w:cs="Times New Roman"/>
          <w:szCs w:val="20"/>
          <w:lang w:val="en-US"/>
        </w:rPr>
        <w:t>Status</w:t>
      </w:r>
      <w:r>
        <w:rPr>
          <w:rFonts w:eastAsia="Times New Roman" w:cs="Times New Roman"/>
          <w:szCs w:val="20"/>
          <w:lang w:val="en-US"/>
        </w:rPr>
        <w:t xml:space="preserve"> Report #1 </w:t>
      </w:r>
      <w:r w:rsidR="007543B0">
        <w:rPr>
          <w:rFonts w:eastAsia="Times New Roman" w:cs="Times New Roman"/>
          <w:szCs w:val="20"/>
          <w:lang w:val="en-US"/>
        </w:rPr>
        <w:t>pursuant to</w:t>
      </w:r>
      <w:r>
        <w:rPr>
          <w:rFonts w:eastAsia="Times New Roman" w:cs="Times New Roman"/>
          <w:szCs w:val="20"/>
          <w:lang w:val="en-US"/>
        </w:rPr>
        <w:t xml:space="preserve"> the Co</w:t>
      </w:r>
      <w:r w:rsidR="007543B0">
        <w:rPr>
          <w:rFonts w:eastAsia="Times New Roman" w:cs="Times New Roman"/>
          <w:szCs w:val="20"/>
          <w:lang w:val="en-US"/>
        </w:rPr>
        <w:t>mmission’s direction</w:t>
      </w:r>
      <w:r w:rsidR="00C52D53">
        <w:rPr>
          <w:rFonts w:eastAsia="Times New Roman" w:cs="Times New Roman"/>
          <w:szCs w:val="20"/>
          <w:lang w:val="en-US"/>
        </w:rPr>
        <w:t>.</w:t>
      </w:r>
    </w:p>
    <w:p w14:paraId="29D2C4FF" w14:textId="669DF066" w:rsidR="00F51359" w:rsidRDefault="009109A8" w:rsidP="00F51359">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ATTACHMENTS:</w:t>
      </w:r>
      <w:r w:rsidR="00F51359">
        <w:rPr>
          <w:rFonts w:eastAsia="Times New Roman" w:cs="Arial"/>
          <w:b/>
          <w:bCs/>
          <w:sz w:val="24"/>
          <w:szCs w:val="24"/>
          <w:lang w:val="en-US"/>
        </w:rPr>
        <w:t xml:space="preserve">  </w:t>
      </w:r>
      <w:r w:rsidR="004D00B0">
        <w:rPr>
          <w:rFonts w:eastAsia="Times New Roman" w:cs="Arial"/>
          <w:sz w:val="24"/>
          <w:szCs w:val="24"/>
          <w:lang w:val="en-US"/>
        </w:rPr>
        <w:t>Sta</w:t>
      </w:r>
      <w:r w:rsidR="008A4C5F">
        <w:rPr>
          <w:rFonts w:eastAsia="Times New Roman" w:cs="Arial"/>
          <w:sz w:val="24"/>
          <w:szCs w:val="24"/>
          <w:lang w:val="en-US"/>
        </w:rPr>
        <w:t>tus</w:t>
      </w:r>
      <w:r w:rsidR="00B87726">
        <w:rPr>
          <w:rFonts w:eastAsia="Times New Roman" w:cs="Arial"/>
          <w:sz w:val="24"/>
          <w:szCs w:val="24"/>
          <w:lang w:val="en-US"/>
        </w:rPr>
        <w:t xml:space="preserve"> Report #1</w:t>
      </w:r>
    </w:p>
    <w:p w14:paraId="765A86FB" w14:textId="77777777" w:rsidR="00B87726" w:rsidRDefault="00B87726" w:rsidP="00F51359">
      <w:pPr>
        <w:spacing w:before="100" w:beforeAutospacing="1" w:after="100" w:afterAutospacing="1" w:line="240" w:lineRule="auto"/>
        <w:rPr>
          <w:rFonts w:eastAsia="Times New Roman" w:cs="Arial"/>
          <w:sz w:val="24"/>
          <w:szCs w:val="24"/>
          <w:lang w:val="en-US"/>
        </w:rPr>
      </w:pPr>
    </w:p>
    <w:p w14:paraId="3B71EADA" w14:textId="26A912E1" w:rsidR="00B87726" w:rsidRDefault="00B87726">
      <w:pPr>
        <w:rPr>
          <w:rFonts w:eastAsia="Times New Roman" w:cs="Arial"/>
          <w:sz w:val="24"/>
          <w:szCs w:val="24"/>
          <w:lang w:val="en-US"/>
        </w:rPr>
      </w:pPr>
      <w:r>
        <w:rPr>
          <w:rFonts w:eastAsia="Times New Roman" w:cs="Arial"/>
          <w:sz w:val="24"/>
          <w:szCs w:val="24"/>
          <w:lang w:val="en-US"/>
        </w:rPr>
        <w:br w:type="page"/>
      </w:r>
    </w:p>
    <w:p w14:paraId="3F460C24" w14:textId="77777777" w:rsidR="00B87726" w:rsidRDefault="00B87726" w:rsidP="00F51359">
      <w:pPr>
        <w:spacing w:before="100" w:beforeAutospacing="1" w:after="100" w:afterAutospacing="1" w:line="240" w:lineRule="auto"/>
        <w:rPr>
          <w:rFonts w:eastAsia="Times New Roman" w:cs="Arial"/>
          <w:sz w:val="24"/>
          <w:szCs w:val="24"/>
          <w:lang w:val="en-US"/>
        </w:rPr>
      </w:pPr>
    </w:p>
    <w:p w14:paraId="5AFFFF79" w14:textId="77777777" w:rsidR="00F8089A" w:rsidRDefault="00F8089A" w:rsidP="00F51359">
      <w:pPr>
        <w:spacing w:before="100" w:beforeAutospacing="1" w:after="100" w:afterAutospacing="1" w:line="240" w:lineRule="auto"/>
        <w:rPr>
          <w:rFonts w:eastAsia="Times New Roman" w:cs="Arial"/>
          <w:sz w:val="24"/>
          <w:szCs w:val="24"/>
          <w:lang w:val="en-US"/>
        </w:rPr>
      </w:pPr>
    </w:p>
    <w:p w14:paraId="6F0249CC" w14:textId="77777777" w:rsidR="00F8089A" w:rsidRPr="008A4C5F" w:rsidRDefault="00F8089A" w:rsidP="008A4C5F">
      <w:pPr>
        <w:spacing w:before="100" w:beforeAutospacing="1" w:after="100" w:afterAutospacing="1" w:line="240" w:lineRule="auto"/>
        <w:jc w:val="center"/>
        <w:rPr>
          <w:rFonts w:eastAsia="Times New Roman" w:cs="Arial"/>
          <w:b/>
          <w:bCs/>
          <w:sz w:val="24"/>
          <w:szCs w:val="24"/>
          <w:lang w:val="en-US"/>
        </w:rPr>
      </w:pPr>
      <w:r w:rsidRPr="008A4C5F">
        <w:rPr>
          <w:rFonts w:eastAsia="Times New Roman" w:cs="Arial"/>
          <w:b/>
          <w:bCs/>
          <w:sz w:val="24"/>
          <w:szCs w:val="24"/>
          <w:lang w:val="en-US"/>
        </w:rPr>
        <w:t>CRTC Interconnection Steering Committee</w:t>
      </w:r>
    </w:p>
    <w:p w14:paraId="45D615D0" w14:textId="4B867823" w:rsidR="00F8089A" w:rsidRPr="008A4C5F" w:rsidRDefault="00A7138B" w:rsidP="008A4C5F">
      <w:pPr>
        <w:spacing w:before="100" w:beforeAutospacing="1" w:after="100" w:afterAutospacing="1" w:line="240" w:lineRule="auto"/>
        <w:jc w:val="center"/>
        <w:rPr>
          <w:rFonts w:eastAsia="Times New Roman" w:cs="Arial"/>
          <w:b/>
          <w:bCs/>
          <w:sz w:val="24"/>
          <w:szCs w:val="24"/>
          <w:lang w:val="en-US"/>
        </w:rPr>
      </w:pPr>
      <w:r w:rsidRPr="008A4C5F">
        <w:rPr>
          <w:rFonts w:eastAsia="Times New Roman" w:cs="Arial"/>
          <w:b/>
          <w:bCs/>
          <w:sz w:val="24"/>
          <w:szCs w:val="24"/>
          <w:lang w:val="en-US"/>
        </w:rPr>
        <w:t>Canadian Steering Committee on Numbering</w:t>
      </w:r>
    </w:p>
    <w:p w14:paraId="422EECCC"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1BE95B92"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410FAC65" w14:textId="1D3F2E8B" w:rsidR="00F8089A" w:rsidRPr="00F8089A" w:rsidRDefault="00F8089A" w:rsidP="008A4C5F">
      <w:pPr>
        <w:spacing w:before="100" w:beforeAutospacing="1" w:after="100" w:afterAutospacing="1" w:line="240" w:lineRule="auto"/>
        <w:jc w:val="center"/>
        <w:rPr>
          <w:rFonts w:eastAsia="Times New Roman" w:cs="Arial"/>
          <w:sz w:val="24"/>
          <w:szCs w:val="24"/>
          <w:lang w:val="en-US"/>
        </w:rPr>
      </w:pPr>
      <w:r w:rsidRPr="00F8089A">
        <w:rPr>
          <w:rFonts w:eastAsia="Times New Roman" w:cs="Arial"/>
          <w:sz w:val="24"/>
          <w:szCs w:val="24"/>
          <w:lang w:val="en-US"/>
        </w:rPr>
        <w:t>Per para. #</w:t>
      </w:r>
      <w:r w:rsidR="002319DE">
        <w:rPr>
          <w:rFonts w:eastAsia="Times New Roman" w:cs="Arial"/>
          <w:sz w:val="24"/>
          <w:szCs w:val="24"/>
          <w:lang w:val="en-US"/>
        </w:rPr>
        <w:t>31</w:t>
      </w:r>
      <w:r w:rsidRPr="00F8089A">
        <w:rPr>
          <w:rFonts w:eastAsia="Times New Roman" w:cs="Arial"/>
          <w:sz w:val="24"/>
          <w:szCs w:val="24"/>
          <w:lang w:val="en-US"/>
        </w:rPr>
        <w:t xml:space="preserve"> of CRTC 202</w:t>
      </w:r>
      <w:r w:rsidR="00A7138B">
        <w:rPr>
          <w:rFonts w:eastAsia="Times New Roman" w:cs="Arial"/>
          <w:sz w:val="24"/>
          <w:szCs w:val="24"/>
          <w:lang w:val="en-US"/>
        </w:rPr>
        <w:t>4</w:t>
      </w:r>
      <w:r w:rsidRPr="00F8089A">
        <w:rPr>
          <w:rFonts w:eastAsia="Times New Roman" w:cs="Arial"/>
          <w:sz w:val="24"/>
          <w:szCs w:val="24"/>
          <w:lang w:val="en-US"/>
        </w:rPr>
        <w:t>-</w:t>
      </w:r>
      <w:r w:rsidR="00A7138B">
        <w:rPr>
          <w:rFonts w:eastAsia="Times New Roman" w:cs="Arial"/>
          <w:sz w:val="24"/>
          <w:szCs w:val="24"/>
          <w:lang w:val="en-US"/>
        </w:rPr>
        <w:t>26</w:t>
      </w:r>
    </w:p>
    <w:p w14:paraId="33236D31"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0F7B64BD"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188508A6"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7B465617"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447CBBBA"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6F5BA250" w14:textId="71C8BE40" w:rsidR="008A4C5F" w:rsidRDefault="00C52D53" w:rsidP="008A4C5F">
      <w:pPr>
        <w:spacing w:before="100" w:beforeAutospacing="1" w:after="100" w:afterAutospacing="1" w:line="240" w:lineRule="auto"/>
        <w:jc w:val="center"/>
        <w:rPr>
          <w:rFonts w:eastAsia="Times New Roman" w:cs="Arial"/>
          <w:sz w:val="24"/>
          <w:szCs w:val="24"/>
          <w:lang w:val="en-US"/>
        </w:rPr>
      </w:pPr>
      <w:r>
        <w:rPr>
          <w:rFonts w:eastAsia="Times New Roman" w:cs="Arial"/>
          <w:sz w:val="24"/>
          <w:szCs w:val="24"/>
          <w:lang w:val="en-US"/>
        </w:rPr>
        <w:t>Thousand-Block Pooling TIF 117</w:t>
      </w:r>
    </w:p>
    <w:p w14:paraId="115584BF" w14:textId="0BD46CB9" w:rsidR="00F8089A" w:rsidRPr="00F8089A" w:rsidRDefault="00F8089A" w:rsidP="008A4C5F">
      <w:pPr>
        <w:spacing w:before="100" w:beforeAutospacing="1" w:after="100" w:afterAutospacing="1" w:line="240" w:lineRule="auto"/>
        <w:jc w:val="center"/>
        <w:rPr>
          <w:rFonts w:eastAsia="Times New Roman" w:cs="Arial"/>
          <w:sz w:val="24"/>
          <w:szCs w:val="24"/>
          <w:lang w:val="en-US"/>
        </w:rPr>
      </w:pPr>
      <w:r w:rsidRPr="00F8089A">
        <w:rPr>
          <w:rFonts w:eastAsia="Times New Roman" w:cs="Arial"/>
          <w:sz w:val="24"/>
          <w:szCs w:val="24"/>
          <w:lang w:val="en-US"/>
        </w:rPr>
        <w:t xml:space="preserve">Status Report #1 – </w:t>
      </w:r>
      <w:r w:rsidR="002319DE">
        <w:rPr>
          <w:rFonts w:eastAsia="Times New Roman" w:cs="Arial"/>
          <w:sz w:val="24"/>
          <w:szCs w:val="24"/>
          <w:lang w:val="en-US"/>
        </w:rPr>
        <w:t>CN</w:t>
      </w:r>
      <w:r w:rsidRPr="00F8089A">
        <w:rPr>
          <w:rFonts w:eastAsia="Times New Roman" w:cs="Arial"/>
          <w:sz w:val="24"/>
          <w:szCs w:val="24"/>
          <w:lang w:val="en-US"/>
        </w:rPr>
        <w:t>RE014</w:t>
      </w:r>
      <w:r w:rsidR="002319DE">
        <w:rPr>
          <w:rFonts w:eastAsia="Times New Roman" w:cs="Arial"/>
          <w:sz w:val="24"/>
          <w:szCs w:val="24"/>
          <w:lang w:val="en-US"/>
        </w:rPr>
        <w:t>0A</w:t>
      </w:r>
    </w:p>
    <w:p w14:paraId="18D25600" w14:textId="77777777" w:rsidR="00F8089A" w:rsidRPr="00F8089A" w:rsidRDefault="00F8089A" w:rsidP="008A4C5F">
      <w:pPr>
        <w:spacing w:before="100" w:beforeAutospacing="1" w:after="100" w:afterAutospacing="1" w:line="240" w:lineRule="auto"/>
        <w:jc w:val="center"/>
        <w:rPr>
          <w:rFonts w:eastAsia="Times New Roman" w:cs="Arial"/>
          <w:sz w:val="24"/>
          <w:szCs w:val="24"/>
          <w:lang w:val="en-US"/>
        </w:rPr>
      </w:pPr>
      <w:r w:rsidRPr="00F8089A">
        <w:rPr>
          <w:rFonts w:eastAsia="Times New Roman" w:cs="Arial"/>
          <w:sz w:val="24"/>
          <w:szCs w:val="24"/>
          <w:lang w:val="en-US"/>
        </w:rPr>
        <w:t>Final 1.0</w:t>
      </w:r>
    </w:p>
    <w:p w14:paraId="448E8BA6" w14:textId="5F9C2DC7" w:rsidR="00F8089A" w:rsidRDefault="00F8089A" w:rsidP="008A4C5F">
      <w:pPr>
        <w:spacing w:before="100" w:beforeAutospacing="1" w:after="100" w:afterAutospacing="1" w:line="240" w:lineRule="auto"/>
        <w:jc w:val="center"/>
        <w:rPr>
          <w:rFonts w:eastAsia="Times New Roman" w:cs="Arial"/>
          <w:sz w:val="24"/>
          <w:szCs w:val="24"/>
          <w:lang w:val="en-US"/>
        </w:rPr>
      </w:pPr>
      <w:r w:rsidRPr="00F8089A">
        <w:rPr>
          <w:rFonts w:eastAsia="Times New Roman" w:cs="Arial"/>
          <w:sz w:val="24"/>
          <w:szCs w:val="24"/>
          <w:lang w:val="en-US"/>
        </w:rPr>
        <w:t>2</w:t>
      </w:r>
      <w:r w:rsidR="008A4C5F">
        <w:rPr>
          <w:rFonts w:eastAsia="Times New Roman" w:cs="Arial"/>
          <w:sz w:val="24"/>
          <w:szCs w:val="24"/>
          <w:lang w:val="en-US"/>
        </w:rPr>
        <w:t>6</w:t>
      </w:r>
      <w:r w:rsidRPr="00F8089A">
        <w:rPr>
          <w:rFonts w:eastAsia="Times New Roman" w:cs="Arial"/>
          <w:sz w:val="24"/>
          <w:szCs w:val="24"/>
          <w:lang w:val="en-US"/>
        </w:rPr>
        <w:t xml:space="preserve"> </w:t>
      </w:r>
      <w:r w:rsidR="008A4C5F">
        <w:rPr>
          <w:rFonts w:eastAsia="Times New Roman" w:cs="Arial"/>
          <w:sz w:val="24"/>
          <w:szCs w:val="24"/>
          <w:lang w:val="en-US"/>
        </w:rPr>
        <w:t>March</w:t>
      </w:r>
      <w:r w:rsidRPr="00F8089A">
        <w:rPr>
          <w:rFonts w:eastAsia="Times New Roman" w:cs="Arial"/>
          <w:sz w:val="24"/>
          <w:szCs w:val="24"/>
          <w:lang w:val="en-US"/>
        </w:rPr>
        <w:t xml:space="preserve"> 202</w:t>
      </w:r>
      <w:r w:rsidR="008A4C5F">
        <w:rPr>
          <w:rFonts w:eastAsia="Times New Roman" w:cs="Arial"/>
          <w:sz w:val="24"/>
          <w:szCs w:val="24"/>
          <w:lang w:val="en-US"/>
        </w:rPr>
        <w:t>4</w:t>
      </w:r>
    </w:p>
    <w:p w14:paraId="56B0B4D4" w14:textId="77777777" w:rsidR="00F8089A" w:rsidRDefault="00F8089A" w:rsidP="00F51359">
      <w:pPr>
        <w:spacing w:before="100" w:beforeAutospacing="1" w:after="100" w:afterAutospacing="1" w:line="240" w:lineRule="auto"/>
        <w:rPr>
          <w:rFonts w:eastAsia="Times New Roman" w:cs="Arial"/>
          <w:sz w:val="24"/>
          <w:szCs w:val="24"/>
          <w:lang w:val="en-US"/>
        </w:rPr>
      </w:pPr>
    </w:p>
    <w:p w14:paraId="6CDFAD10" w14:textId="77777777" w:rsidR="00F8089A" w:rsidRDefault="00F8089A" w:rsidP="00F51359">
      <w:pPr>
        <w:spacing w:before="100" w:beforeAutospacing="1" w:after="100" w:afterAutospacing="1" w:line="240" w:lineRule="auto"/>
        <w:rPr>
          <w:rFonts w:eastAsia="Times New Roman" w:cs="Arial"/>
          <w:sz w:val="24"/>
          <w:szCs w:val="24"/>
          <w:lang w:val="en-US"/>
        </w:rPr>
      </w:pPr>
    </w:p>
    <w:p w14:paraId="679A8B5F" w14:textId="77777777" w:rsidR="00F8089A" w:rsidRDefault="00F8089A" w:rsidP="00F51359">
      <w:pPr>
        <w:spacing w:before="100" w:beforeAutospacing="1" w:after="100" w:afterAutospacing="1" w:line="240" w:lineRule="auto"/>
        <w:rPr>
          <w:rFonts w:eastAsia="Times New Roman" w:cs="Arial"/>
          <w:sz w:val="24"/>
          <w:szCs w:val="24"/>
          <w:lang w:val="en-US"/>
        </w:rPr>
      </w:pPr>
    </w:p>
    <w:p w14:paraId="222AECD7" w14:textId="77777777" w:rsidR="00F8089A" w:rsidRDefault="00F8089A" w:rsidP="00F51359">
      <w:pPr>
        <w:spacing w:before="100" w:beforeAutospacing="1" w:after="100" w:afterAutospacing="1" w:line="240" w:lineRule="auto"/>
        <w:rPr>
          <w:rFonts w:eastAsia="Times New Roman" w:cs="Arial"/>
          <w:sz w:val="24"/>
          <w:szCs w:val="24"/>
          <w:lang w:val="en-US"/>
        </w:rPr>
      </w:pPr>
    </w:p>
    <w:p w14:paraId="19CA2F8E" w14:textId="77777777" w:rsidR="00442E05" w:rsidRDefault="00442E05" w:rsidP="00F51359">
      <w:pPr>
        <w:spacing w:before="100" w:beforeAutospacing="1" w:after="100" w:afterAutospacing="1" w:line="240" w:lineRule="auto"/>
        <w:rPr>
          <w:rFonts w:eastAsia="Times New Roman" w:cs="Arial"/>
          <w:sz w:val="24"/>
          <w:szCs w:val="24"/>
          <w:lang w:val="en-US"/>
        </w:rPr>
      </w:pPr>
    </w:p>
    <w:p w14:paraId="1B096039" w14:textId="51BD2D2B" w:rsidR="00442E05" w:rsidRDefault="00442E05">
      <w:pPr>
        <w:rPr>
          <w:rFonts w:eastAsia="Times New Roman" w:cs="Arial"/>
          <w:sz w:val="24"/>
          <w:szCs w:val="24"/>
          <w:lang w:val="en-US"/>
        </w:rPr>
      </w:pPr>
      <w:r>
        <w:rPr>
          <w:rFonts w:eastAsia="Times New Roman" w:cs="Arial"/>
          <w:sz w:val="24"/>
          <w:szCs w:val="24"/>
          <w:lang w:val="en-US"/>
        </w:rPr>
        <w:br w:type="page"/>
      </w:r>
    </w:p>
    <w:sdt>
      <w:sdtPr>
        <w:rPr>
          <w:rFonts w:eastAsiaTheme="minorHAnsi" w:cstheme="minorBidi"/>
          <w:sz w:val="20"/>
          <w:szCs w:val="22"/>
          <w:lang w:val="en-CA"/>
        </w:rPr>
        <w:id w:val="1487746168"/>
        <w:docPartObj>
          <w:docPartGallery w:val="Table of Contents"/>
          <w:docPartUnique/>
        </w:docPartObj>
      </w:sdtPr>
      <w:sdtEndPr>
        <w:rPr>
          <w:b/>
          <w:bCs/>
          <w:noProof/>
        </w:rPr>
      </w:sdtEndPr>
      <w:sdtContent>
        <w:p w14:paraId="6FEEA00A" w14:textId="48136D59" w:rsidR="0067488F" w:rsidRDefault="0067488F">
          <w:pPr>
            <w:pStyle w:val="TOCHeading"/>
          </w:pPr>
          <w:r>
            <w:t>Contents</w:t>
          </w:r>
        </w:p>
        <w:p w14:paraId="638915E8" w14:textId="1E27006D" w:rsidR="00E40241" w:rsidRDefault="0067488F">
          <w:pPr>
            <w:pStyle w:val="TOC1"/>
            <w:tabs>
              <w:tab w:val="right" w:leader="dot" w:pos="9350"/>
            </w:tabs>
            <w:rPr>
              <w:rFonts w:asciiTheme="minorHAnsi" w:eastAsiaTheme="minorEastAsia" w:hAnsiTheme="minorHAnsi"/>
              <w:noProof/>
              <w:kern w:val="2"/>
              <w:sz w:val="24"/>
              <w:szCs w:val="24"/>
              <w:lang w:eastAsia="en-CA"/>
              <w14:ligatures w14:val="standardContextual"/>
            </w:rPr>
          </w:pPr>
          <w:r>
            <w:fldChar w:fldCharType="begin"/>
          </w:r>
          <w:r>
            <w:instrText xml:space="preserve"> TOC \o "1-3" \h \z \u </w:instrText>
          </w:r>
          <w:r>
            <w:fldChar w:fldCharType="separate"/>
          </w:r>
          <w:hyperlink w:anchor="_Toc162348208" w:history="1">
            <w:r w:rsidR="00E40241" w:rsidRPr="00F4430C">
              <w:rPr>
                <w:rStyle w:val="Hyperlink"/>
                <w:rFonts w:eastAsia="Times New Roman"/>
                <w:noProof/>
                <w:lang w:val="en-US"/>
              </w:rPr>
              <w:t>Background</w:t>
            </w:r>
            <w:r w:rsidR="00E40241">
              <w:rPr>
                <w:noProof/>
                <w:webHidden/>
              </w:rPr>
              <w:tab/>
            </w:r>
            <w:r w:rsidR="00E40241">
              <w:rPr>
                <w:noProof/>
                <w:webHidden/>
              </w:rPr>
              <w:fldChar w:fldCharType="begin"/>
            </w:r>
            <w:r w:rsidR="00E40241">
              <w:rPr>
                <w:noProof/>
                <w:webHidden/>
              </w:rPr>
              <w:instrText xml:space="preserve"> PAGEREF _Toc162348208 \h </w:instrText>
            </w:r>
            <w:r w:rsidR="00E40241">
              <w:rPr>
                <w:noProof/>
                <w:webHidden/>
              </w:rPr>
            </w:r>
            <w:r w:rsidR="00E40241">
              <w:rPr>
                <w:noProof/>
                <w:webHidden/>
              </w:rPr>
              <w:fldChar w:fldCharType="separate"/>
            </w:r>
            <w:r w:rsidR="00E40241">
              <w:rPr>
                <w:noProof/>
                <w:webHidden/>
              </w:rPr>
              <w:t>4</w:t>
            </w:r>
            <w:r w:rsidR="00E40241">
              <w:rPr>
                <w:noProof/>
                <w:webHidden/>
              </w:rPr>
              <w:fldChar w:fldCharType="end"/>
            </w:r>
          </w:hyperlink>
        </w:p>
        <w:p w14:paraId="1D1A5680" w14:textId="0A5641A8" w:rsidR="00E40241" w:rsidRDefault="00D30CFC">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2348209" w:history="1">
            <w:r w:rsidR="00E40241" w:rsidRPr="00F4430C">
              <w:rPr>
                <w:rStyle w:val="Hyperlink"/>
                <w:rFonts w:eastAsia="Times New Roman"/>
                <w:noProof/>
              </w:rPr>
              <w:t>TIF Work Breakdown (Initial)</w:t>
            </w:r>
            <w:r w:rsidR="00E40241">
              <w:rPr>
                <w:noProof/>
                <w:webHidden/>
              </w:rPr>
              <w:tab/>
            </w:r>
            <w:r w:rsidR="00E40241">
              <w:rPr>
                <w:noProof/>
                <w:webHidden/>
              </w:rPr>
              <w:fldChar w:fldCharType="begin"/>
            </w:r>
            <w:r w:rsidR="00E40241">
              <w:rPr>
                <w:noProof/>
                <w:webHidden/>
              </w:rPr>
              <w:instrText xml:space="preserve"> PAGEREF _Toc162348209 \h </w:instrText>
            </w:r>
            <w:r w:rsidR="00E40241">
              <w:rPr>
                <w:noProof/>
                <w:webHidden/>
              </w:rPr>
            </w:r>
            <w:r w:rsidR="00E40241">
              <w:rPr>
                <w:noProof/>
                <w:webHidden/>
              </w:rPr>
              <w:fldChar w:fldCharType="separate"/>
            </w:r>
            <w:r w:rsidR="00E40241">
              <w:rPr>
                <w:noProof/>
                <w:webHidden/>
              </w:rPr>
              <w:t>4</w:t>
            </w:r>
            <w:r w:rsidR="00E40241">
              <w:rPr>
                <w:noProof/>
                <w:webHidden/>
              </w:rPr>
              <w:fldChar w:fldCharType="end"/>
            </w:r>
          </w:hyperlink>
        </w:p>
        <w:p w14:paraId="16753196" w14:textId="42329A1D" w:rsidR="00E40241" w:rsidRDefault="00D30CFC">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2348210" w:history="1">
            <w:r w:rsidR="00E40241" w:rsidRPr="00F4430C">
              <w:rPr>
                <w:rStyle w:val="Hyperlink"/>
                <w:rFonts w:eastAsia="Times New Roman"/>
                <w:noProof/>
                <w:lang w:val="en-US"/>
              </w:rPr>
              <w:t>Segregation of numbers between wireless and wireline</w:t>
            </w:r>
            <w:r w:rsidR="00E40241">
              <w:rPr>
                <w:noProof/>
                <w:webHidden/>
              </w:rPr>
              <w:tab/>
            </w:r>
            <w:r w:rsidR="00E40241">
              <w:rPr>
                <w:noProof/>
                <w:webHidden/>
              </w:rPr>
              <w:fldChar w:fldCharType="begin"/>
            </w:r>
            <w:r w:rsidR="00E40241">
              <w:rPr>
                <w:noProof/>
                <w:webHidden/>
              </w:rPr>
              <w:instrText xml:space="preserve"> PAGEREF _Toc162348210 \h </w:instrText>
            </w:r>
            <w:r w:rsidR="00E40241">
              <w:rPr>
                <w:noProof/>
                <w:webHidden/>
              </w:rPr>
            </w:r>
            <w:r w:rsidR="00E40241">
              <w:rPr>
                <w:noProof/>
                <w:webHidden/>
              </w:rPr>
              <w:fldChar w:fldCharType="separate"/>
            </w:r>
            <w:r w:rsidR="00E40241">
              <w:rPr>
                <w:noProof/>
                <w:webHidden/>
              </w:rPr>
              <w:t>4</w:t>
            </w:r>
            <w:r w:rsidR="00E40241">
              <w:rPr>
                <w:noProof/>
                <w:webHidden/>
              </w:rPr>
              <w:fldChar w:fldCharType="end"/>
            </w:r>
          </w:hyperlink>
        </w:p>
        <w:p w14:paraId="28FC0D1A" w14:textId="79BE500E" w:rsidR="00E40241" w:rsidRDefault="00D30CFC">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2348211" w:history="1">
            <w:r w:rsidR="00E40241" w:rsidRPr="00F4430C">
              <w:rPr>
                <w:rStyle w:val="Hyperlink"/>
                <w:rFonts w:eastAsia="Times New Roman"/>
                <w:noProof/>
                <w:lang w:val="en-US"/>
              </w:rPr>
              <w:t>Questions Team</w:t>
            </w:r>
            <w:r w:rsidR="00E40241">
              <w:rPr>
                <w:noProof/>
                <w:webHidden/>
              </w:rPr>
              <w:tab/>
            </w:r>
            <w:r w:rsidR="00E40241">
              <w:rPr>
                <w:noProof/>
                <w:webHidden/>
              </w:rPr>
              <w:fldChar w:fldCharType="begin"/>
            </w:r>
            <w:r w:rsidR="00E40241">
              <w:rPr>
                <w:noProof/>
                <w:webHidden/>
              </w:rPr>
              <w:instrText xml:space="preserve"> PAGEREF _Toc162348211 \h </w:instrText>
            </w:r>
            <w:r w:rsidR="00E40241">
              <w:rPr>
                <w:noProof/>
                <w:webHidden/>
              </w:rPr>
            </w:r>
            <w:r w:rsidR="00E40241">
              <w:rPr>
                <w:noProof/>
                <w:webHidden/>
              </w:rPr>
              <w:fldChar w:fldCharType="separate"/>
            </w:r>
            <w:r w:rsidR="00E40241">
              <w:rPr>
                <w:noProof/>
                <w:webHidden/>
              </w:rPr>
              <w:t>4</w:t>
            </w:r>
            <w:r w:rsidR="00E40241">
              <w:rPr>
                <w:noProof/>
                <w:webHidden/>
              </w:rPr>
              <w:fldChar w:fldCharType="end"/>
            </w:r>
          </w:hyperlink>
        </w:p>
        <w:p w14:paraId="688F6E77" w14:textId="3572E7FC" w:rsidR="00E40241" w:rsidRDefault="00D30CFC">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2348212" w:history="1">
            <w:r w:rsidR="00E40241" w:rsidRPr="00F4430C">
              <w:rPr>
                <w:rStyle w:val="Hyperlink"/>
                <w:rFonts w:eastAsia="Times New Roman"/>
                <w:noProof/>
                <w:lang w:val="en-US"/>
              </w:rPr>
              <w:t>TIF 117 - TBP Implementation Monitoring</w:t>
            </w:r>
            <w:r w:rsidR="00E40241">
              <w:rPr>
                <w:noProof/>
                <w:webHidden/>
              </w:rPr>
              <w:tab/>
            </w:r>
            <w:r w:rsidR="00E40241">
              <w:rPr>
                <w:noProof/>
                <w:webHidden/>
              </w:rPr>
              <w:fldChar w:fldCharType="begin"/>
            </w:r>
            <w:r w:rsidR="00E40241">
              <w:rPr>
                <w:noProof/>
                <w:webHidden/>
              </w:rPr>
              <w:instrText xml:space="preserve"> PAGEREF _Toc162348212 \h </w:instrText>
            </w:r>
            <w:r w:rsidR="00E40241">
              <w:rPr>
                <w:noProof/>
                <w:webHidden/>
              </w:rPr>
            </w:r>
            <w:r w:rsidR="00E40241">
              <w:rPr>
                <w:noProof/>
                <w:webHidden/>
              </w:rPr>
              <w:fldChar w:fldCharType="separate"/>
            </w:r>
            <w:r w:rsidR="00E40241">
              <w:rPr>
                <w:noProof/>
                <w:webHidden/>
              </w:rPr>
              <w:t>5</w:t>
            </w:r>
            <w:r w:rsidR="00E40241">
              <w:rPr>
                <w:noProof/>
                <w:webHidden/>
              </w:rPr>
              <w:fldChar w:fldCharType="end"/>
            </w:r>
          </w:hyperlink>
        </w:p>
        <w:p w14:paraId="618DCB22" w14:textId="2B3D866B" w:rsidR="00E40241" w:rsidRDefault="00D30CFC">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2348213" w:history="1">
            <w:r w:rsidR="00E40241" w:rsidRPr="00F4430C">
              <w:rPr>
                <w:rStyle w:val="Hyperlink"/>
                <w:noProof/>
              </w:rPr>
              <w:t>TIF 118 - Update CSCN-Administered Guidelines for Thousands-Block Pooling</w:t>
            </w:r>
            <w:r w:rsidR="00E40241">
              <w:rPr>
                <w:noProof/>
                <w:webHidden/>
              </w:rPr>
              <w:tab/>
            </w:r>
            <w:r w:rsidR="00E40241">
              <w:rPr>
                <w:noProof/>
                <w:webHidden/>
              </w:rPr>
              <w:fldChar w:fldCharType="begin"/>
            </w:r>
            <w:r w:rsidR="00E40241">
              <w:rPr>
                <w:noProof/>
                <w:webHidden/>
              </w:rPr>
              <w:instrText xml:space="preserve"> PAGEREF _Toc162348213 \h </w:instrText>
            </w:r>
            <w:r w:rsidR="00E40241">
              <w:rPr>
                <w:noProof/>
                <w:webHidden/>
              </w:rPr>
            </w:r>
            <w:r w:rsidR="00E40241">
              <w:rPr>
                <w:noProof/>
                <w:webHidden/>
              </w:rPr>
              <w:fldChar w:fldCharType="separate"/>
            </w:r>
            <w:r w:rsidR="00E40241">
              <w:rPr>
                <w:noProof/>
                <w:webHidden/>
              </w:rPr>
              <w:t>5</w:t>
            </w:r>
            <w:r w:rsidR="00E40241">
              <w:rPr>
                <w:noProof/>
                <w:webHidden/>
              </w:rPr>
              <w:fldChar w:fldCharType="end"/>
            </w:r>
          </w:hyperlink>
        </w:p>
        <w:p w14:paraId="17B6B384" w14:textId="786B6CD8" w:rsidR="00E40241" w:rsidRDefault="00D30CFC">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2348214" w:history="1">
            <w:r w:rsidR="00E40241" w:rsidRPr="00F4430C">
              <w:rPr>
                <w:rStyle w:val="Hyperlink"/>
                <w:noProof/>
              </w:rPr>
              <w:t>TIF 119 - Report of inclusion of unused numbers from previously assigned CO Codes in pool</w:t>
            </w:r>
            <w:r w:rsidR="00E40241">
              <w:rPr>
                <w:noProof/>
                <w:webHidden/>
              </w:rPr>
              <w:tab/>
            </w:r>
            <w:r w:rsidR="00E40241">
              <w:rPr>
                <w:noProof/>
                <w:webHidden/>
              </w:rPr>
              <w:fldChar w:fldCharType="begin"/>
            </w:r>
            <w:r w:rsidR="00E40241">
              <w:rPr>
                <w:noProof/>
                <w:webHidden/>
              </w:rPr>
              <w:instrText xml:space="preserve"> PAGEREF _Toc162348214 \h </w:instrText>
            </w:r>
            <w:r w:rsidR="00E40241">
              <w:rPr>
                <w:noProof/>
                <w:webHidden/>
              </w:rPr>
            </w:r>
            <w:r w:rsidR="00E40241">
              <w:rPr>
                <w:noProof/>
                <w:webHidden/>
              </w:rPr>
              <w:fldChar w:fldCharType="separate"/>
            </w:r>
            <w:r w:rsidR="00E40241">
              <w:rPr>
                <w:noProof/>
                <w:webHidden/>
              </w:rPr>
              <w:t>5</w:t>
            </w:r>
            <w:r w:rsidR="00E40241">
              <w:rPr>
                <w:noProof/>
                <w:webHidden/>
              </w:rPr>
              <w:fldChar w:fldCharType="end"/>
            </w:r>
          </w:hyperlink>
        </w:p>
        <w:p w14:paraId="307E8A1B" w14:textId="57119276" w:rsidR="0067488F" w:rsidRDefault="0067488F">
          <w:r>
            <w:rPr>
              <w:b/>
              <w:bCs/>
              <w:noProof/>
            </w:rPr>
            <w:fldChar w:fldCharType="end"/>
          </w:r>
        </w:p>
      </w:sdtContent>
    </w:sdt>
    <w:p w14:paraId="77D7FEAB" w14:textId="77777777" w:rsidR="009F1464" w:rsidRDefault="009F1464">
      <w:pPr>
        <w:rPr>
          <w:rFonts w:eastAsia="Times New Roman" w:cs="Arial"/>
          <w:sz w:val="24"/>
          <w:szCs w:val="24"/>
          <w:lang w:val="en-US"/>
        </w:rPr>
      </w:pPr>
    </w:p>
    <w:p w14:paraId="45094F62" w14:textId="77777777" w:rsidR="009F1464" w:rsidRDefault="009F1464">
      <w:pPr>
        <w:rPr>
          <w:rFonts w:eastAsia="Times New Roman" w:cs="Arial"/>
          <w:sz w:val="24"/>
          <w:szCs w:val="24"/>
          <w:lang w:val="en-US"/>
        </w:rPr>
      </w:pPr>
    </w:p>
    <w:p w14:paraId="0D983DED" w14:textId="77777777" w:rsidR="009F1464" w:rsidRDefault="009F1464">
      <w:pPr>
        <w:rPr>
          <w:rFonts w:eastAsia="Times New Roman" w:cs="Arial"/>
          <w:sz w:val="24"/>
          <w:szCs w:val="24"/>
          <w:lang w:val="en-US"/>
        </w:rPr>
      </w:pPr>
    </w:p>
    <w:p w14:paraId="39F706D7" w14:textId="77777777" w:rsidR="009F1464" w:rsidRDefault="009F1464">
      <w:pPr>
        <w:rPr>
          <w:rFonts w:eastAsia="Times New Roman" w:cs="Arial"/>
          <w:sz w:val="24"/>
          <w:szCs w:val="24"/>
          <w:lang w:val="en-US"/>
        </w:rPr>
      </w:pPr>
    </w:p>
    <w:p w14:paraId="068F2311" w14:textId="77777777" w:rsidR="009F1464" w:rsidRDefault="009F1464">
      <w:pPr>
        <w:rPr>
          <w:rFonts w:eastAsia="Times New Roman" w:cs="Arial"/>
          <w:sz w:val="24"/>
          <w:szCs w:val="24"/>
          <w:lang w:val="en-US"/>
        </w:rPr>
      </w:pPr>
    </w:p>
    <w:p w14:paraId="617AA8E1" w14:textId="54CE39E0" w:rsidR="00EC4AE0" w:rsidRDefault="00EC4AE0">
      <w:pPr>
        <w:rPr>
          <w:rFonts w:eastAsia="Times New Roman" w:cs="Arial"/>
          <w:sz w:val="24"/>
          <w:szCs w:val="24"/>
          <w:lang w:val="en-US"/>
        </w:rPr>
      </w:pPr>
      <w:r>
        <w:rPr>
          <w:rFonts w:eastAsia="Times New Roman" w:cs="Arial"/>
          <w:sz w:val="24"/>
          <w:szCs w:val="24"/>
          <w:lang w:val="en-US"/>
        </w:rPr>
        <w:br w:type="page"/>
      </w:r>
    </w:p>
    <w:p w14:paraId="298278E4" w14:textId="77777777" w:rsidR="004A0D24" w:rsidRDefault="004A0D24" w:rsidP="00F51359">
      <w:pPr>
        <w:spacing w:before="100" w:beforeAutospacing="1" w:after="100" w:afterAutospacing="1" w:line="240" w:lineRule="auto"/>
        <w:rPr>
          <w:rFonts w:eastAsia="Times New Roman" w:cs="Arial"/>
          <w:sz w:val="24"/>
          <w:szCs w:val="24"/>
          <w:lang w:val="en-US"/>
        </w:rPr>
        <w:sectPr w:rsidR="004A0D24" w:rsidSect="00223D8A">
          <w:footerReference w:type="default" r:id="rId10"/>
          <w:footerReference w:type="first" r:id="rId11"/>
          <w:pgSz w:w="12240" w:h="15840"/>
          <w:pgMar w:top="1440" w:right="1440" w:bottom="1440" w:left="1440" w:header="708" w:footer="708" w:gutter="0"/>
          <w:pgNumType w:start="1"/>
          <w:cols w:space="708"/>
          <w:titlePg/>
          <w:docGrid w:linePitch="360"/>
        </w:sectPr>
      </w:pPr>
    </w:p>
    <w:p w14:paraId="4502C434" w14:textId="2AAFFF4B" w:rsidR="00442E05" w:rsidRDefault="00230630" w:rsidP="00230630">
      <w:pPr>
        <w:pStyle w:val="Heading1"/>
        <w:rPr>
          <w:rFonts w:eastAsia="Times New Roman"/>
          <w:lang w:val="en-US"/>
        </w:rPr>
      </w:pPr>
      <w:bookmarkStart w:id="0" w:name="_Toc162348208"/>
      <w:r>
        <w:rPr>
          <w:rFonts w:eastAsia="Times New Roman"/>
          <w:lang w:val="en-US"/>
        </w:rPr>
        <w:lastRenderedPageBreak/>
        <w:t>Background</w:t>
      </w:r>
      <w:bookmarkEnd w:id="0"/>
    </w:p>
    <w:p w14:paraId="7955FFF0" w14:textId="77777777" w:rsidR="00230630" w:rsidRDefault="00230630" w:rsidP="00230630">
      <w:pPr>
        <w:rPr>
          <w:rFonts w:eastAsia="Times New Roman" w:cs="Arial"/>
          <w:szCs w:val="20"/>
        </w:rPr>
      </w:pPr>
      <w:r>
        <w:rPr>
          <w:rFonts w:eastAsia="Times New Roman" w:cs="Arial"/>
          <w:szCs w:val="20"/>
        </w:rPr>
        <w:t xml:space="preserve">On 5 February 2024, the CRTC issued </w:t>
      </w:r>
      <w:r w:rsidRPr="00BB5571">
        <w:rPr>
          <w:rFonts w:eastAsia="Times New Roman" w:cs="Arial"/>
          <w:szCs w:val="20"/>
        </w:rPr>
        <w:t>Telecom Regulatory Policy CRTC 2024-26</w:t>
      </w:r>
      <w:r>
        <w:rPr>
          <w:rFonts w:eastAsia="Times New Roman" w:cs="Arial"/>
          <w:szCs w:val="20"/>
        </w:rPr>
        <w:t xml:space="preserve"> - </w:t>
      </w:r>
      <w:r w:rsidRPr="00BB5571">
        <w:rPr>
          <w:rFonts w:eastAsia="Times New Roman" w:cs="Arial"/>
          <w:i/>
          <w:iCs/>
          <w:szCs w:val="20"/>
        </w:rPr>
        <w:t>Implementing thousand-block pooling</w:t>
      </w:r>
      <w:r>
        <w:rPr>
          <w:rFonts w:eastAsia="Times New Roman" w:cs="Arial"/>
          <w:szCs w:val="20"/>
        </w:rPr>
        <w:t>.</w:t>
      </w:r>
    </w:p>
    <w:p w14:paraId="7348918C" w14:textId="77777777" w:rsidR="00230630" w:rsidRPr="00A83F3D" w:rsidRDefault="00230630" w:rsidP="00230630">
      <w:pPr>
        <w:rPr>
          <w:rFonts w:eastAsia="Times New Roman" w:cs="Arial"/>
          <w:szCs w:val="20"/>
        </w:rPr>
      </w:pPr>
      <w:r>
        <w:rPr>
          <w:rFonts w:eastAsia="Times New Roman" w:cs="Arial"/>
          <w:szCs w:val="20"/>
        </w:rPr>
        <w:t xml:space="preserve">Paragraph 31 of the Policy directs the CRTC Interconnection Steering Committee (CISC) to: </w:t>
      </w:r>
    </w:p>
    <w:p w14:paraId="42048F56" w14:textId="77777777" w:rsidR="00230630" w:rsidRPr="00A83F3D" w:rsidRDefault="00230630" w:rsidP="00230630">
      <w:pPr>
        <w:pStyle w:val="ListParagraph"/>
        <w:numPr>
          <w:ilvl w:val="0"/>
          <w:numId w:val="3"/>
        </w:numPr>
        <w:rPr>
          <w:rFonts w:eastAsia="Times New Roman" w:cs="Arial"/>
          <w:szCs w:val="20"/>
        </w:rPr>
      </w:pPr>
      <w:r w:rsidRPr="00A83F3D">
        <w:rPr>
          <w:rFonts w:eastAsia="Times New Roman" w:cs="Arial"/>
          <w:szCs w:val="20"/>
        </w:rPr>
        <w:t>facilitate and monitor the implementation of TBP and assist in resolving any challenges;</w:t>
      </w:r>
    </w:p>
    <w:p w14:paraId="43FBAA3D" w14:textId="77777777" w:rsidR="00230630" w:rsidRPr="00A83F3D" w:rsidRDefault="00230630" w:rsidP="00230630">
      <w:pPr>
        <w:pStyle w:val="ListParagraph"/>
        <w:numPr>
          <w:ilvl w:val="0"/>
          <w:numId w:val="3"/>
        </w:numPr>
        <w:rPr>
          <w:rFonts w:eastAsia="Times New Roman" w:cs="Arial"/>
          <w:szCs w:val="20"/>
        </w:rPr>
      </w:pPr>
      <w:r w:rsidRPr="00A83F3D">
        <w:rPr>
          <w:rFonts w:eastAsia="Times New Roman" w:cs="Arial"/>
          <w:szCs w:val="20"/>
        </w:rPr>
        <w:t>file quarterly progress reports on 30 March, 30 June, 30 September, and 30 December until TBP is operational; and</w:t>
      </w:r>
    </w:p>
    <w:p w14:paraId="28BEB164" w14:textId="77777777" w:rsidR="00230630" w:rsidRPr="00A83F3D" w:rsidRDefault="00230630" w:rsidP="00230630">
      <w:pPr>
        <w:pStyle w:val="ListParagraph"/>
        <w:numPr>
          <w:ilvl w:val="0"/>
          <w:numId w:val="3"/>
        </w:numPr>
        <w:rPr>
          <w:rFonts w:eastAsia="Times New Roman" w:cs="Arial"/>
          <w:i/>
          <w:iCs/>
          <w:szCs w:val="20"/>
        </w:rPr>
      </w:pPr>
      <w:r w:rsidRPr="00A83F3D">
        <w:rPr>
          <w:rFonts w:eastAsia="Times New Roman" w:cs="Arial"/>
          <w:szCs w:val="20"/>
        </w:rPr>
        <w:t>as part of its first quarterly progress report, advise the Commission as to whether the segregation of numbers between wireless and wireline technology must be retained or whether this requirement can be eliminated as a further way to preserve numbers.</w:t>
      </w:r>
    </w:p>
    <w:p w14:paraId="0B3157FC" w14:textId="5A6FBB6B" w:rsidR="00230630" w:rsidRDefault="00230630" w:rsidP="006D5647">
      <w:pPr>
        <w:rPr>
          <w:rFonts w:eastAsia="Times New Roman" w:cs="Arial"/>
          <w:b/>
          <w:bCs/>
          <w:szCs w:val="20"/>
        </w:rPr>
      </w:pPr>
      <w:r w:rsidRPr="00347277">
        <w:rPr>
          <w:rFonts w:eastAsia="Times New Roman" w:cs="Arial"/>
          <w:szCs w:val="20"/>
        </w:rPr>
        <w:t>Accordingly, the CSCN, as a CISC working group, has taken on the task of providing the quarterly reports.</w:t>
      </w:r>
      <w:r w:rsidRPr="00347277">
        <w:rPr>
          <w:rFonts w:eastAsia="Times New Roman" w:cs="Arial"/>
          <w:b/>
          <w:bCs/>
          <w:szCs w:val="20"/>
        </w:rPr>
        <w:t xml:space="preserve"> </w:t>
      </w:r>
    </w:p>
    <w:p w14:paraId="1D79EF39" w14:textId="01A481B0" w:rsidR="006D5647" w:rsidRDefault="00DD36D8" w:rsidP="006D5647">
      <w:pPr>
        <w:pStyle w:val="Heading1"/>
        <w:rPr>
          <w:rFonts w:eastAsia="Times New Roman"/>
        </w:rPr>
      </w:pPr>
      <w:bookmarkStart w:id="1" w:name="_Toc162348209"/>
      <w:r>
        <w:rPr>
          <w:rFonts w:eastAsia="Times New Roman"/>
        </w:rPr>
        <w:t xml:space="preserve">TIF </w:t>
      </w:r>
      <w:r w:rsidR="006D5647">
        <w:rPr>
          <w:rFonts w:eastAsia="Times New Roman"/>
        </w:rPr>
        <w:t>Work Breakdown (Initial)</w:t>
      </w:r>
      <w:bookmarkEnd w:id="1"/>
    </w:p>
    <w:p w14:paraId="6BC68F9A" w14:textId="210E6853" w:rsidR="00C90657" w:rsidRDefault="00C90657" w:rsidP="00C90657">
      <w:r>
        <w:t xml:space="preserve">CSCN convened a series of conference calls on </w:t>
      </w:r>
      <w:r w:rsidR="00D32623">
        <w:t>14</w:t>
      </w:r>
      <w:r w:rsidR="00F31ED0">
        <w:t xml:space="preserve">, </w:t>
      </w:r>
      <w:r w:rsidR="00D32623">
        <w:t>15</w:t>
      </w:r>
      <w:r w:rsidR="005830D3" w:rsidRPr="005830D3">
        <w:t xml:space="preserve"> </w:t>
      </w:r>
      <w:r w:rsidR="005830D3">
        <w:t>Feb</w:t>
      </w:r>
      <w:r w:rsidR="00A7132A">
        <w:t>ruary</w:t>
      </w:r>
      <w:r w:rsidR="004A543E">
        <w:t xml:space="preserve"> 2024</w:t>
      </w:r>
      <w:r w:rsidR="00D32623">
        <w:t xml:space="preserve"> for interested industry participants to </w:t>
      </w:r>
      <w:r w:rsidR="000D0274">
        <w:t>begin the process of forming TIFs pursuant to CRTC 2024-26</w:t>
      </w:r>
      <w:r w:rsidR="00A7132A">
        <w:t>.</w:t>
      </w:r>
    </w:p>
    <w:p w14:paraId="7E749212" w14:textId="4073429E" w:rsidR="00EB7E54" w:rsidRDefault="004A543E" w:rsidP="00C90657">
      <w:r>
        <w:t xml:space="preserve">From this, </w:t>
      </w:r>
      <w:r w:rsidR="00A7786D">
        <w:t>3</w:t>
      </w:r>
      <w:r>
        <w:t xml:space="preserve"> initial TIFs have been </w:t>
      </w:r>
      <w:r w:rsidR="00A33A3E">
        <w:t>proposed</w:t>
      </w:r>
      <w:r w:rsidR="00A7786D">
        <w:t xml:space="preserve"> and one has been </w:t>
      </w:r>
      <w:r w:rsidR="00466F61">
        <w:t>anticipated</w:t>
      </w:r>
      <w:r w:rsidR="002C0791">
        <w:t>.</w:t>
      </w:r>
    </w:p>
    <w:p w14:paraId="7719A225" w14:textId="0D341F9A" w:rsidR="002C0791" w:rsidRDefault="00F660D1" w:rsidP="00F660D1">
      <w:r>
        <w:t xml:space="preserve">TIF 117 - </w:t>
      </w:r>
      <w:bookmarkStart w:id="2" w:name="_Hlk161735079"/>
      <w:r>
        <w:t>TBP Implementation Monitoring</w:t>
      </w:r>
      <w:bookmarkEnd w:id="2"/>
    </w:p>
    <w:p w14:paraId="6E3B1C50" w14:textId="3D7A6A8A" w:rsidR="008546AF" w:rsidRDefault="008546AF" w:rsidP="008546AF">
      <w:r>
        <w:t>TIF 118 - Update CSCN-Administered Guidelines for Thousands-Block Pooling</w:t>
      </w:r>
    </w:p>
    <w:p w14:paraId="02ECD827" w14:textId="7ED244D6" w:rsidR="008546AF" w:rsidRDefault="008546AF" w:rsidP="008546AF">
      <w:r>
        <w:t>TIF 119 - Report of inclusion of unused numbers from previously assigned CO Codes in pool</w:t>
      </w:r>
    </w:p>
    <w:p w14:paraId="67F82E56" w14:textId="1B6260E3" w:rsidR="0039170D" w:rsidRDefault="00A7786D" w:rsidP="008546AF">
      <w:r>
        <w:t xml:space="preserve">Anticipated </w:t>
      </w:r>
      <w:r w:rsidR="0039170D">
        <w:t xml:space="preserve">TIF - </w:t>
      </w:r>
      <w:r w:rsidR="004D4C2D" w:rsidRPr="004D4C2D">
        <w:t>Report on LIR expansion or Exchange Area consolidation opportunities</w:t>
      </w:r>
    </w:p>
    <w:p w14:paraId="66424B57" w14:textId="7A0927BE" w:rsidR="008546AF" w:rsidRPr="00C90657" w:rsidRDefault="007518EF" w:rsidP="00F660D1">
      <w:r>
        <w:t xml:space="preserve">In addition, a “Questions Team” without a </w:t>
      </w:r>
      <w:r w:rsidR="001C4249">
        <w:t>numbered TIF has been formed</w:t>
      </w:r>
      <w:r w:rsidR="009630AE">
        <w:t xml:space="preserve"> t</w:t>
      </w:r>
      <w:r w:rsidR="000A4695">
        <w:t xml:space="preserve">o facilitate </w:t>
      </w:r>
      <w:r w:rsidR="00041039">
        <w:t xml:space="preserve">a common understanding of </w:t>
      </w:r>
      <w:r w:rsidR="001F4562">
        <w:t>high-level</w:t>
      </w:r>
      <w:r w:rsidR="00041039">
        <w:t xml:space="preserve"> requirements for the implementation of </w:t>
      </w:r>
      <w:r w:rsidR="00237CFC">
        <w:t>TBP</w:t>
      </w:r>
      <w:r w:rsidR="004C1FFA">
        <w:t>.</w:t>
      </w:r>
    </w:p>
    <w:p w14:paraId="610A0064" w14:textId="77777777" w:rsidR="00995A02" w:rsidRDefault="00995A02" w:rsidP="00995A02">
      <w:pPr>
        <w:pStyle w:val="Heading1"/>
        <w:rPr>
          <w:rFonts w:eastAsia="Times New Roman"/>
          <w:lang w:val="en-US"/>
        </w:rPr>
      </w:pPr>
      <w:bookmarkStart w:id="3" w:name="_Toc162348210"/>
      <w:r>
        <w:rPr>
          <w:rFonts w:eastAsia="Times New Roman"/>
          <w:lang w:val="en-US"/>
        </w:rPr>
        <w:t>S</w:t>
      </w:r>
      <w:r w:rsidRPr="000F13F6">
        <w:rPr>
          <w:rFonts w:eastAsia="Times New Roman"/>
          <w:lang w:val="en-US"/>
        </w:rPr>
        <w:t xml:space="preserve">egregation </w:t>
      </w:r>
      <w:bookmarkStart w:id="4" w:name="_Hlk162350500"/>
      <w:r w:rsidRPr="000F13F6">
        <w:rPr>
          <w:rFonts w:eastAsia="Times New Roman"/>
          <w:lang w:val="en-US"/>
        </w:rPr>
        <w:t>of numbers between wireless and wireline</w:t>
      </w:r>
      <w:bookmarkEnd w:id="3"/>
      <w:bookmarkEnd w:id="4"/>
    </w:p>
    <w:p w14:paraId="51B0187B" w14:textId="610A1C2C" w:rsidR="001B3DFC" w:rsidRPr="001B3DFC" w:rsidRDefault="002E0134" w:rsidP="001B3DFC">
      <w:pPr>
        <w:rPr>
          <w:lang w:val="en-US"/>
        </w:rPr>
      </w:pPr>
      <w:r w:rsidRPr="002E0134">
        <w:rPr>
          <w:lang w:val="en-US"/>
        </w:rPr>
        <w:t>The only party to raise a concern regarding segregation of wireless and wireline, e.g., that wireless blocks must come from wireless NXXs, was TELUS.  TELUS has since resolved these concerns, and concluded that no such segregation is required.  The CSCN has reached the same conclusion.</w:t>
      </w:r>
    </w:p>
    <w:p w14:paraId="0A76C193" w14:textId="71B65015" w:rsidR="00FC0A6E" w:rsidRDefault="00FC0A6E" w:rsidP="00E7084D">
      <w:pPr>
        <w:pStyle w:val="Heading1"/>
        <w:rPr>
          <w:rFonts w:eastAsia="Times New Roman"/>
          <w:lang w:val="en-US"/>
        </w:rPr>
      </w:pPr>
      <w:bookmarkStart w:id="5" w:name="_Toc162348211"/>
      <w:r>
        <w:rPr>
          <w:rFonts w:eastAsia="Times New Roman"/>
          <w:lang w:val="en-US"/>
        </w:rPr>
        <w:t>Questions Team</w:t>
      </w:r>
      <w:bookmarkEnd w:id="5"/>
    </w:p>
    <w:p w14:paraId="454E26AF" w14:textId="7EB3A397" w:rsidR="00FC0A6E" w:rsidRDefault="00FF1EB2" w:rsidP="00FC0A6E">
      <w:pPr>
        <w:rPr>
          <w:lang w:val="en-US"/>
        </w:rPr>
      </w:pPr>
      <w:r>
        <w:rPr>
          <w:lang w:val="en-US"/>
        </w:rPr>
        <w:t xml:space="preserve">Questions Team met on </w:t>
      </w:r>
      <w:r w:rsidR="000A3F5E">
        <w:rPr>
          <w:lang w:val="en-US"/>
        </w:rPr>
        <w:t xml:space="preserve">20, 27 February 2024 and </w:t>
      </w:r>
      <w:r w:rsidR="00FE3AA9">
        <w:rPr>
          <w:lang w:val="en-US"/>
        </w:rPr>
        <w:t>5, 12, 19, 26 March 2024.</w:t>
      </w:r>
    </w:p>
    <w:p w14:paraId="54AF35F3" w14:textId="77777777" w:rsidR="00CF1E83" w:rsidRDefault="00FF1EB2" w:rsidP="00FC0A6E">
      <w:r>
        <w:t xml:space="preserve">The Questions Team has been meeting weekly to work through </w:t>
      </w:r>
      <w:r w:rsidR="00FC2184">
        <w:t>high</w:t>
      </w:r>
      <w:r w:rsidR="006D15D6">
        <w:t>-</w:t>
      </w:r>
      <w:r w:rsidR="00FC2184">
        <w:t>level functional requirements for implementation of TBP</w:t>
      </w:r>
      <w:r>
        <w:t xml:space="preserve"> of CRTC 2024-26. </w:t>
      </w:r>
      <w:r w:rsidR="00101387">
        <w:t xml:space="preserve">Output from the Questions Team will be fed into TIF 118 and 119. </w:t>
      </w:r>
      <w:r w:rsidR="00380308">
        <w:t>A</w:t>
      </w:r>
      <w:r>
        <w:t>dditional TIFs may be formed.</w:t>
      </w:r>
    </w:p>
    <w:p w14:paraId="034723BE" w14:textId="123DB4FC" w:rsidR="00FF1EB2" w:rsidRDefault="005635CB" w:rsidP="00FC0A6E">
      <w:r>
        <w:t xml:space="preserve">Questions Team input </w:t>
      </w:r>
      <w:r w:rsidR="00617845">
        <w:t xml:space="preserve">will be submitted to </w:t>
      </w:r>
      <w:r w:rsidR="00472F60">
        <w:t xml:space="preserve">the </w:t>
      </w:r>
      <w:r w:rsidR="00617845">
        <w:t>CSCN</w:t>
      </w:r>
      <w:r w:rsidR="004473D6">
        <w:t xml:space="preserve"> </w:t>
      </w:r>
      <w:r>
        <w:t xml:space="preserve">before the end of March. </w:t>
      </w:r>
      <w:r w:rsidR="00CF1E83">
        <w:t>The Questions Team will wrap up on April 5.</w:t>
      </w:r>
    </w:p>
    <w:p w14:paraId="5676DC00" w14:textId="5F73B0BF" w:rsidR="00E61DD5" w:rsidRPr="00E61DD5" w:rsidRDefault="00E61DD5" w:rsidP="00E61DD5">
      <w:pPr>
        <w:rPr>
          <w:lang w:val="en-US"/>
        </w:rPr>
      </w:pPr>
      <w:r w:rsidRPr="00E61DD5">
        <w:rPr>
          <w:lang w:val="en-US"/>
        </w:rPr>
        <w:t>Major work items:</w:t>
      </w:r>
    </w:p>
    <w:p w14:paraId="28E2DF64" w14:textId="62330312" w:rsidR="00E61DD5" w:rsidRPr="00E61DD5" w:rsidRDefault="00E61DD5" w:rsidP="00E61DD5">
      <w:pPr>
        <w:pStyle w:val="ListParagraph"/>
        <w:numPr>
          <w:ilvl w:val="0"/>
          <w:numId w:val="5"/>
        </w:numPr>
        <w:rPr>
          <w:lang w:val="en-US"/>
        </w:rPr>
      </w:pPr>
      <w:r w:rsidRPr="00E61DD5">
        <w:rPr>
          <w:lang w:val="en-US"/>
        </w:rPr>
        <w:t xml:space="preserve">Differences between </w:t>
      </w:r>
      <w:r w:rsidR="003C75E2">
        <w:rPr>
          <w:lang w:val="en-US"/>
        </w:rPr>
        <w:t xml:space="preserve">the </w:t>
      </w:r>
      <w:r w:rsidRPr="00E61DD5">
        <w:rPr>
          <w:lang w:val="en-US"/>
        </w:rPr>
        <w:t>Canadian and the US NPAC</w:t>
      </w:r>
    </w:p>
    <w:p w14:paraId="22A0CEAE" w14:textId="69F13BF5" w:rsidR="00E61DD5" w:rsidRPr="00E61DD5" w:rsidRDefault="00E61DD5" w:rsidP="00E61DD5">
      <w:pPr>
        <w:pStyle w:val="ListParagraph"/>
        <w:numPr>
          <w:ilvl w:val="0"/>
          <w:numId w:val="5"/>
        </w:numPr>
        <w:rPr>
          <w:lang w:val="en-US"/>
        </w:rPr>
      </w:pPr>
      <w:r w:rsidRPr="00E61DD5">
        <w:rPr>
          <w:lang w:val="en-US"/>
        </w:rPr>
        <w:t>Forecasting requirements</w:t>
      </w:r>
    </w:p>
    <w:p w14:paraId="0E25AA67" w14:textId="104B729D" w:rsidR="00E61DD5" w:rsidRPr="00E61DD5" w:rsidRDefault="00E61DD5" w:rsidP="00E61DD5">
      <w:pPr>
        <w:pStyle w:val="ListParagraph"/>
        <w:numPr>
          <w:ilvl w:val="0"/>
          <w:numId w:val="5"/>
        </w:numPr>
        <w:rPr>
          <w:lang w:val="en-US"/>
        </w:rPr>
      </w:pPr>
      <w:r w:rsidRPr="00E61DD5">
        <w:rPr>
          <w:lang w:val="en-US"/>
        </w:rPr>
        <w:t>Return of contaminated blocks</w:t>
      </w:r>
    </w:p>
    <w:p w14:paraId="3116988A" w14:textId="282C4CF9" w:rsidR="00327EC5" w:rsidRDefault="00327EC5" w:rsidP="00E61DD5">
      <w:pPr>
        <w:pStyle w:val="ListParagraph"/>
        <w:numPr>
          <w:ilvl w:val="0"/>
          <w:numId w:val="5"/>
        </w:numPr>
        <w:rPr>
          <w:lang w:val="en-US"/>
        </w:rPr>
      </w:pPr>
      <w:r>
        <w:rPr>
          <w:lang w:val="en-US"/>
        </w:rPr>
        <w:t>Block request order flow</w:t>
      </w:r>
    </w:p>
    <w:p w14:paraId="6FBE3794" w14:textId="20AF8CFA" w:rsidR="006D3F5C" w:rsidRDefault="00DD5253" w:rsidP="00E61DD5">
      <w:pPr>
        <w:pStyle w:val="ListParagraph"/>
        <w:numPr>
          <w:ilvl w:val="0"/>
          <w:numId w:val="5"/>
        </w:numPr>
        <w:rPr>
          <w:lang w:val="en-US"/>
        </w:rPr>
      </w:pPr>
      <w:r>
        <w:rPr>
          <w:lang w:val="en-US"/>
        </w:rPr>
        <w:lastRenderedPageBreak/>
        <w:t>Proposed CNA web tool</w:t>
      </w:r>
    </w:p>
    <w:p w14:paraId="0552090E" w14:textId="1E0B4303" w:rsidR="00E61DD5" w:rsidRPr="00E61DD5" w:rsidRDefault="00E61DD5" w:rsidP="00E61DD5">
      <w:pPr>
        <w:pStyle w:val="ListParagraph"/>
        <w:numPr>
          <w:ilvl w:val="0"/>
          <w:numId w:val="5"/>
        </w:numPr>
        <w:rPr>
          <w:lang w:val="en-US"/>
        </w:rPr>
      </w:pPr>
      <w:r w:rsidRPr="00E61DD5">
        <w:rPr>
          <w:lang w:val="en-US"/>
        </w:rPr>
        <w:t>Many other lesser, but still significant details</w:t>
      </w:r>
    </w:p>
    <w:p w14:paraId="3F091C7F" w14:textId="5B05D986" w:rsidR="00F8089A" w:rsidRDefault="00E7084D" w:rsidP="00E7084D">
      <w:pPr>
        <w:pStyle w:val="Heading1"/>
        <w:rPr>
          <w:rFonts w:eastAsia="Times New Roman"/>
          <w:lang w:val="en-US"/>
        </w:rPr>
      </w:pPr>
      <w:bookmarkStart w:id="6" w:name="_Toc162348212"/>
      <w:r>
        <w:rPr>
          <w:rFonts w:eastAsia="Times New Roman"/>
          <w:lang w:val="en-US"/>
        </w:rPr>
        <w:t>TIF</w:t>
      </w:r>
      <w:r w:rsidR="00234955">
        <w:rPr>
          <w:rFonts w:eastAsia="Times New Roman"/>
          <w:lang w:val="en-US"/>
        </w:rPr>
        <w:t xml:space="preserve"> </w:t>
      </w:r>
      <w:r>
        <w:rPr>
          <w:rFonts w:eastAsia="Times New Roman"/>
          <w:lang w:val="en-US"/>
        </w:rPr>
        <w:t xml:space="preserve">117 - </w:t>
      </w:r>
      <w:r w:rsidRPr="00E7084D">
        <w:rPr>
          <w:rFonts w:eastAsia="Times New Roman"/>
          <w:lang w:val="en-US"/>
        </w:rPr>
        <w:t>TBP Implementation Monitoring</w:t>
      </w:r>
      <w:bookmarkEnd w:id="6"/>
    </w:p>
    <w:p w14:paraId="7A39F6BD" w14:textId="3D5FEDF0" w:rsidR="00C7448F" w:rsidRDefault="0005280C" w:rsidP="00A47D85">
      <w:pPr>
        <w:rPr>
          <w:lang w:val="en-US"/>
        </w:rPr>
      </w:pPr>
      <w:r>
        <w:rPr>
          <w:lang w:val="en-US"/>
        </w:rPr>
        <w:t>This TIF m</w:t>
      </w:r>
      <w:r w:rsidR="00C7448F">
        <w:rPr>
          <w:lang w:val="en-US"/>
        </w:rPr>
        <w:t xml:space="preserve">et on </w:t>
      </w:r>
      <w:r w:rsidR="00BF1077">
        <w:rPr>
          <w:lang w:val="en-US"/>
        </w:rPr>
        <w:t>14, 19, 26</w:t>
      </w:r>
      <w:r w:rsidR="00E21ECE" w:rsidRPr="00E21ECE">
        <w:rPr>
          <w:lang w:val="en-US"/>
        </w:rPr>
        <w:t xml:space="preserve"> </w:t>
      </w:r>
      <w:r w:rsidR="00E21ECE">
        <w:rPr>
          <w:lang w:val="en-US"/>
        </w:rPr>
        <w:t>March 2024</w:t>
      </w:r>
      <w:r w:rsidR="00BF1077">
        <w:rPr>
          <w:lang w:val="en-US"/>
        </w:rPr>
        <w:t>.</w:t>
      </w:r>
    </w:p>
    <w:p w14:paraId="453F694A" w14:textId="388C12DB" w:rsidR="00A47D85" w:rsidRPr="00A47D85" w:rsidRDefault="00273FE2" w:rsidP="00A47D85">
      <w:pPr>
        <w:rPr>
          <w:lang w:val="en-US"/>
        </w:rPr>
      </w:pPr>
      <w:r>
        <w:rPr>
          <w:lang w:val="en-US"/>
        </w:rPr>
        <w:t>Q</w:t>
      </w:r>
      <w:r w:rsidR="00A47D85">
        <w:rPr>
          <w:lang w:val="en-US"/>
        </w:rPr>
        <w:t>uarter</w:t>
      </w:r>
      <w:r w:rsidR="00E86536">
        <w:rPr>
          <w:lang w:val="en-US"/>
        </w:rPr>
        <w:t xml:space="preserve">ly </w:t>
      </w:r>
      <w:r>
        <w:rPr>
          <w:lang w:val="en-US"/>
        </w:rPr>
        <w:t xml:space="preserve">reports will be submitted on </w:t>
      </w:r>
      <w:r w:rsidR="00E86536" w:rsidRPr="00E86536">
        <w:rPr>
          <w:lang w:val="en-US"/>
        </w:rPr>
        <w:t>30 March, 30 June, 30 September, and 30 December until TBP is operational</w:t>
      </w:r>
      <w:r w:rsidR="009C0EDC">
        <w:rPr>
          <w:lang w:val="en-US"/>
        </w:rPr>
        <w:t>.</w:t>
      </w:r>
    </w:p>
    <w:p w14:paraId="2E586CE6" w14:textId="33C36A96" w:rsidR="00E7084D" w:rsidRDefault="00F77DD4" w:rsidP="008546AF">
      <w:pPr>
        <w:pStyle w:val="Heading1"/>
      </w:pPr>
      <w:bookmarkStart w:id="7" w:name="_Toc162348213"/>
      <w:r>
        <w:t>TIF 118 - Update CSCN-Administered Guidelines for Thousands-Block Pooling</w:t>
      </w:r>
      <w:bookmarkEnd w:id="7"/>
    </w:p>
    <w:p w14:paraId="7D16123F" w14:textId="355AEDC5" w:rsidR="00273FE2" w:rsidRDefault="00646FA0" w:rsidP="00273FE2">
      <w:r>
        <w:t>The first</w:t>
      </w:r>
      <w:r w:rsidR="008F07F0">
        <w:t xml:space="preserve"> </w:t>
      </w:r>
      <w:r>
        <w:t xml:space="preserve">meeting of this TIF </w:t>
      </w:r>
      <w:r w:rsidR="008F07F0">
        <w:t>has not yet been scheduled.</w:t>
      </w:r>
      <w:r w:rsidR="00930217">
        <w:t xml:space="preserve"> There were dependencies that needed to be </w:t>
      </w:r>
      <w:r w:rsidR="004C719E">
        <w:t xml:space="preserve">resolved at the Questions Team meetings before anything could be meaningfully </w:t>
      </w:r>
      <w:r w:rsidR="0000489E">
        <w:t>considered at TIF 118.</w:t>
      </w:r>
    </w:p>
    <w:p w14:paraId="4F1DADBB" w14:textId="025D58B2" w:rsidR="00207DE1" w:rsidRDefault="009902B0" w:rsidP="00207DE1">
      <w:r>
        <w:t xml:space="preserve">This TIF will </w:t>
      </w:r>
      <w:r w:rsidR="009C15DE">
        <w:t>u</w:t>
      </w:r>
      <w:r w:rsidR="00207DE1">
        <w:t xml:space="preserve">pdate the CSCN-administered guidelines to implement </w:t>
      </w:r>
      <w:r w:rsidR="007D4102">
        <w:t>TBP</w:t>
      </w:r>
      <w:r w:rsidR="00207DE1">
        <w:t>.</w:t>
      </w:r>
    </w:p>
    <w:p w14:paraId="409EBF37" w14:textId="77777777" w:rsidR="00207DE1" w:rsidRDefault="00207DE1" w:rsidP="00207DE1">
      <w:r>
        <w:t>Sub-tasks:</w:t>
      </w:r>
    </w:p>
    <w:p w14:paraId="251A8A7B" w14:textId="2E3A11BC" w:rsidR="00207DE1" w:rsidRDefault="00207DE1" w:rsidP="00F11B2C">
      <w:pPr>
        <w:pStyle w:val="ListParagraph"/>
        <w:numPr>
          <w:ilvl w:val="0"/>
          <w:numId w:val="6"/>
        </w:numPr>
      </w:pPr>
      <w:r>
        <w:t>Update the Canadian Numbering Resource Utilization Forecast (C-NRUF) Guideline</w:t>
      </w:r>
    </w:p>
    <w:p w14:paraId="487678E8" w14:textId="6E25718C" w:rsidR="00207DE1" w:rsidRDefault="00207DE1" w:rsidP="00F11B2C">
      <w:pPr>
        <w:pStyle w:val="ListParagraph"/>
        <w:numPr>
          <w:ilvl w:val="0"/>
          <w:numId w:val="6"/>
        </w:numPr>
      </w:pPr>
      <w:r>
        <w:t>Update the Canadian Central Office Code (NXX) Assignment Guideline to incorporate pooling</w:t>
      </w:r>
    </w:p>
    <w:p w14:paraId="3CC03B76" w14:textId="41B21DBC" w:rsidR="009902B0" w:rsidRPr="00273FE2" w:rsidRDefault="00207DE1" w:rsidP="00F11B2C">
      <w:pPr>
        <w:pStyle w:val="ListParagraph"/>
        <w:numPr>
          <w:ilvl w:val="0"/>
          <w:numId w:val="6"/>
        </w:numPr>
      </w:pPr>
      <w:r>
        <w:t>Recommendations on CNA-required functionality to support thousand block pooling</w:t>
      </w:r>
    </w:p>
    <w:p w14:paraId="4DB51958" w14:textId="1C8282B9" w:rsidR="00F8089A" w:rsidRDefault="00F77DD4" w:rsidP="008546AF">
      <w:pPr>
        <w:pStyle w:val="Heading1"/>
      </w:pPr>
      <w:bookmarkStart w:id="8" w:name="_Toc162348214"/>
      <w:r>
        <w:t>TIF 119 - Report of inclusion of unused numbers from previously assigned CO Codes in pool</w:t>
      </w:r>
      <w:bookmarkEnd w:id="8"/>
    </w:p>
    <w:p w14:paraId="55856075" w14:textId="608276EA" w:rsidR="00442758" w:rsidRDefault="00442758" w:rsidP="00442758">
      <w:r>
        <w:t>The first meeting of this TIF has not yet been scheduled.</w:t>
      </w:r>
      <w:r w:rsidR="0000489E" w:rsidRPr="0000489E">
        <w:t xml:space="preserve"> </w:t>
      </w:r>
      <w:r w:rsidR="0000489E">
        <w:t>There were dependencies that needed to be resolved at the Questions Team meetings before anything could be meaningfully considered at TIF 119.</w:t>
      </w:r>
    </w:p>
    <w:p w14:paraId="434170A0" w14:textId="534F959E" w:rsidR="001B0267" w:rsidRDefault="00064B35" w:rsidP="001B0267">
      <w:r>
        <w:t xml:space="preserve">This TIF will </w:t>
      </w:r>
      <w:r w:rsidR="000355F8" w:rsidRPr="000355F8">
        <w:t>examine the inclusion of unused numbers from previously assigned CO codes in the number pooling inventory and file a report with the Commission by 6 August 2024. The report should make recommendations on the best mechanism to accomplish this.</w:t>
      </w:r>
    </w:p>
    <w:p w14:paraId="3C65988A" w14:textId="77777777" w:rsidR="00817F39" w:rsidRDefault="00817F39" w:rsidP="00817F39">
      <w:r>
        <w:t>The report must take the following items into consideration:</w:t>
      </w:r>
    </w:p>
    <w:p w14:paraId="2099B483" w14:textId="272617E0" w:rsidR="00817F39" w:rsidRDefault="00817F39" w:rsidP="00B31C88">
      <w:pPr>
        <w:pStyle w:val="ListParagraph"/>
        <w:numPr>
          <w:ilvl w:val="0"/>
          <w:numId w:val="4"/>
        </w:numPr>
      </w:pPr>
      <w:r>
        <w:t>what level of contamination is acceptable;</w:t>
      </w:r>
    </w:p>
    <w:p w14:paraId="43AEB8EA" w14:textId="2C097C5C" w:rsidR="00817F39" w:rsidRDefault="00817F39" w:rsidP="00B31C88">
      <w:pPr>
        <w:pStyle w:val="ListParagraph"/>
        <w:numPr>
          <w:ilvl w:val="0"/>
          <w:numId w:val="4"/>
        </w:numPr>
      </w:pPr>
      <w:r>
        <w:t>whether there should be a general cleanup or other process, or both, and whether the process(es) should be voluntary or mandatory;</w:t>
      </w:r>
    </w:p>
    <w:p w14:paraId="20F8D31C" w14:textId="0AC36CCE" w:rsidR="00817F39" w:rsidRDefault="00817F39" w:rsidP="00B31C88">
      <w:pPr>
        <w:pStyle w:val="ListParagraph"/>
        <w:numPr>
          <w:ilvl w:val="0"/>
          <w:numId w:val="4"/>
        </w:numPr>
      </w:pPr>
      <w:r>
        <w:t>what other criteria may be relevant, such as the population or population growth of a given exchange;</w:t>
      </w:r>
    </w:p>
    <w:p w14:paraId="04C79472" w14:textId="261400A3" w:rsidR="00817F39" w:rsidRDefault="00817F39" w:rsidP="00B31C88">
      <w:pPr>
        <w:pStyle w:val="ListParagraph"/>
        <w:numPr>
          <w:ilvl w:val="0"/>
          <w:numId w:val="4"/>
        </w:numPr>
      </w:pPr>
      <w:r>
        <w:t>whether number blocks should be returned if they are not used after a specific period of time;</w:t>
      </w:r>
    </w:p>
    <w:p w14:paraId="77968086" w14:textId="44F9ED53" w:rsidR="00817F39" w:rsidRDefault="00817F39" w:rsidP="00B31C88">
      <w:pPr>
        <w:pStyle w:val="ListParagraph"/>
        <w:numPr>
          <w:ilvl w:val="0"/>
          <w:numId w:val="4"/>
        </w:numPr>
      </w:pPr>
      <w:r>
        <w:t>how to mitigate the impact of potential encumbrances that might hinder the reuse of telephone numbers (e.g., Short Message Service [SMS] listings, National Do Not Call List listings, 4-1-1 listings, the 90-day disconnection blackout period, and burned numbers);</w:t>
      </w:r>
    </w:p>
    <w:p w14:paraId="63CD8DD6" w14:textId="24F5C75C" w:rsidR="00817F39" w:rsidRDefault="00817F39" w:rsidP="00B31C88">
      <w:pPr>
        <w:pStyle w:val="ListParagraph"/>
        <w:numPr>
          <w:ilvl w:val="0"/>
          <w:numId w:val="4"/>
        </w:numPr>
      </w:pPr>
      <w:r>
        <w:t xml:space="preserve">whether and how to curtail or prohibit the one and done approach in the case of IoT and other services; </w:t>
      </w:r>
    </w:p>
    <w:p w14:paraId="5FC74001" w14:textId="6744FFCC" w:rsidR="00817F39" w:rsidRDefault="00817F39" w:rsidP="00B31C88">
      <w:pPr>
        <w:pStyle w:val="ListParagraph"/>
        <w:numPr>
          <w:ilvl w:val="0"/>
          <w:numId w:val="4"/>
        </w:numPr>
      </w:pPr>
      <w:r>
        <w:t>how the snap-back process would work with any new mechanism(s);</w:t>
      </w:r>
    </w:p>
    <w:p w14:paraId="79EF4A77" w14:textId="5C5C7D76" w:rsidR="00817F39" w:rsidRDefault="00817F39" w:rsidP="00B31C88">
      <w:pPr>
        <w:pStyle w:val="ListParagraph"/>
        <w:numPr>
          <w:ilvl w:val="0"/>
          <w:numId w:val="4"/>
        </w:numPr>
      </w:pPr>
      <w:r>
        <w:t xml:space="preserve">limitations applicable to smaller carriers; and </w:t>
      </w:r>
    </w:p>
    <w:p w14:paraId="439749F8" w14:textId="2DD7C43A" w:rsidR="00817F39" w:rsidRPr="001B0267" w:rsidRDefault="00817F39" w:rsidP="00B31C88">
      <w:pPr>
        <w:pStyle w:val="ListParagraph"/>
        <w:numPr>
          <w:ilvl w:val="0"/>
          <w:numId w:val="4"/>
        </w:numPr>
      </w:pPr>
      <w:r>
        <w:t>any other relevant factor.</w:t>
      </w:r>
    </w:p>
    <w:sectPr w:rsidR="00817F39" w:rsidRPr="001B0267" w:rsidSect="00223D8A">
      <w:pgSz w:w="12240" w:h="15840"/>
      <w:pgMar w:top="1440" w:right="1440" w:bottom="1440" w:left="1440" w:header="709" w:footer="709" w:gutter="0"/>
      <w:lnNumType w:countBy="1" w:restart="continuous"/>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B7636" w14:textId="77777777" w:rsidR="00223D8A" w:rsidRDefault="00223D8A" w:rsidP="00B16A34">
      <w:pPr>
        <w:spacing w:after="0" w:line="240" w:lineRule="auto"/>
      </w:pPr>
      <w:r>
        <w:separator/>
      </w:r>
    </w:p>
  </w:endnote>
  <w:endnote w:type="continuationSeparator" w:id="0">
    <w:p w14:paraId="0538561F" w14:textId="77777777" w:rsidR="00223D8A" w:rsidRDefault="00223D8A" w:rsidP="00B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F3E0E" w14:textId="3F709802" w:rsidR="00B16A34" w:rsidRDefault="006A713F">
    <w:pPr>
      <w:pStyle w:val="Footer"/>
    </w:pPr>
    <w:r>
      <w:t xml:space="preserve">Page </w:t>
    </w:r>
    <w:sdt>
      <w:sdtPr>
        <w:id w:val="-3212810"/>
        <w:docPartObj>
          <w:docPartGallery w:val="Page Numbers (Bottom of Page)"/>
          <w:docPartUnique/>
        </w:docPartObj>
      </w:sdtPr>
      <w:sdtEndPr>
        <w:rPr>
          <w:noProof/>
        </w:rPr>
      </w:sdtEndPr>
      <w:sdtContent>
        <w:r w:rsidR="00B16A34">
          <w:fldChar w:fldCharType="begin"/>
        </w:r>
        <w:r w:rsidR="00B16A34">
          <w:instrText xml:space="preserve"> PAGE   \* MERGEFORMAT </w:instrText>
        </w:r>
        <w:r w:rsidR="00B16A34">
          <w:fldChar w:fldCharType="separate"/>
        </w:r>
        <w:r w:rsidR="00B16A34">
          <w:rPr>
            <w:noProof/>
          </w:rPr>
          <w:t>2</w:t>
        </w:r>
        <w:r w:rsidR="00B16A34">
          <w:rPr>
            <w:noProof/>
          </w:rPr>
          <w:fldChar w:fldCharType="end"/>
        </w:r>
      </w:sdtContent>
    </w:sdt>
  </w:p>
  <w:p w14:paraId="33612922" w14:textId="77777777" w:rsidR="00B16A34" w:rsidRDefault="00B16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12582" w14:textId="058B07CE" w:rsidR="00B16A34" w:rsidRDefault="006A713F">
    <w:pPr>
      <w:pStyle w:val="Footer"/>
    </w:pPr>
    <w:r>
      <w:t xml:space="preserve">Page </w:t>
    </w:r>
    <w:sdt>
      <w:sdtPr>
        <w:id w:val="504106729"/>
        <w:docPartObj>
          <w:docPartGallery w:val="Page Numbers (Bottom of Page)"/>
          <w:docPartUnique/>
        </w:docPartObj>
      </w:sdtPr>
      <w:sdtEndPr>
        <w:rPr>
          <w:noProof/>
        </w:rPr>
      </w:sdtEndPr>
      <w:sdtContent>
        <w:r w:rsidR="00B16A34">
          <w:fldChar w:fldCharType="begin"/>
        </w:r>
        <w:r w:rsidR="00B16A34">
          <w:instrText xml:space="preserve"> PAGE   \* MERGEFORMAT </w:instrText>
        </w:r>
        <w:r w:rsidR="00B16A34">
          <w:fldChar w:fldCharType="separate"/>
        </w:r>
        <w:r w:rsidR="00B16A34">
          <w:rPr>
            <w:noProof/>
          </w:rPr>
          <w:t>2</w:t>
        </w:r>
        <w:r w:rsidR="00B16A34">
          <w:rPr>
            <w:noProof/>
          </w:rPr>
          <w:fldChar w:fldCharType="end"/>
        </w:r>
      </w:sdtContent>
    </w:sdt>
  </w:p>
  <w:p w14:paraId="52D57DFD" w14:textId="77777777" w:rsidR="00B16A34" w:rsidRDefault="00B1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69EF9" w14:textId="77777777" w:rsidR="00223D8A" w:rsidRDefault="00223D8A" w:rsidP="00B16A34">
      <w:pPr>
        <w:spacing w:after="0" w:line="240" w:lineRule="auto"/>
      </w:pPr>
      <w:r>
        <w:separator/>
      </w:r>
    </w:p>
  </w:footnote>
  <w:footnote w:type="continuationSeparator" w:id="0">
    <w:p w14:paraId="4F62A129" w14:textId="77777777" w:rsidR="00223D8A" w:rsidRDefault="00223D8A" w:rsidP="00B16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95EFB"/>
    <w:multiLevelType w:val="hybridMultilevel"/>
    <w:tmpl w:val="13F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5149"/>
    <w:multiLevelType w:val="hybridMultilevel"/>
    <w:tmpl w:val="552E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3C3076"/>
    <w:multiLevelType w:val="hybridMultilevel"/>
    <w:tmpl w:val="BC84BCA8"/>
    <w:lvl w:ilvl="0" w:tplc="C87A814C">
      <w:start w:val="1"/>
      <w:numFmt w:val="low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22691"/>
    <w:multiLevelType w:val="multilevel"/>
    <w:tmpl w:val="DF787AF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860"/>
        </w:tabs>
        <w:ind w:left="1724" w:hanging="14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95D0B99"/>
    <w:multiLevelType w:val="hybridMultilevel"/>
    <w:tmpl w:val="1644A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4054FB"/>
    <w:multiLevelType w:val="hybridMultilevel"/>
    <w:tmpl w:val="E3B8B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7065451">
    <w:abstractNumId w:val="3"/>
  </w:num>
  <w:num w:numId="2" w16cid:durableId="374355786">
    <w:abstractNumId w:val="2"/>
  </w:num>
  <w:num w:numId="3" w16cid:durableId="194346716">
    <w:abstractNumId w:val="0"/>
  </w:num>
  <w:num w:numId="4" w16cid:durableId="1247571956">
    <w:abstractNumId w:val="4"/>
  </w:num>
  <w:num w:numId="5" w16cid:durableId="1275744404">
    <w:abstractNumId w:val="5"/>
  </w:num>
  <w:num w:numId="6" w16cid:durableId="507134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3B"/>
    <w:rsid w:val="0000489E"/>
    <w:rsid w:val="00016FFB"/>
    <w:rsid w:val="000355F8"/>
    <w:rsid w:val="0003649F"/>
    <w:rsid w:val="00041039"/>
    <w:rsid w:val="0005280C"/>
    <w:rsid w:val="00064B35"/>
    <w:rsid w:val="000728E4"/>
    <w:rsid w:val="00091C69"/>
    <w:rsid w:val="00095AD8"/>
    <w:rsid w:val="000A3F5E"/>
    <w:rsid w:val="000A4695"/>
    <w:rsid w:val="000D0274"/>
    <w:rsid w:val="000D0EE3"/>
    <w:rsid w:val="000F13F6"/>
    <w:rsid w:val="00101387"/>
    <w:rsid w:val="0011673F"/>
    <w:rsid w:val="00125577"/>
    <w:rsid w:val="0018407E"/>
    <w:rsid w:val="00193CBD"/>
    <w:rsid w:val="001A2991"/>
    <w:rsid w:val="001A4D15"/>
    <w:rsid w:val="001A69A9"/>
    <w:rsid w:val="001B0267"/>
    <w:rsid w:val="001B2995"/>
    <w:rsid w:val="001B3DFC"/>
    <w:rsid w:val="001C4249"/>
    <w:rsid w:val="001E3E13"/>
    <w:rsid w:val="001F3F50"/>
    <w:rsid w:val="001F4562"/>
    <w:rsid w:val="00207DE1"/>
    <w:rsid w:val="002108A4"/>
    <w:rsid w:val="00223D8A"/>
    <w:rsid w:val="00230630"/>
    <w:rsid w:val="002313DC"/>
    <w:rsid w:val="002319DE"/>
    <w:rsid w:val="00233EA8"/>
    <w:rsid w:val="00234955"/>
    <w:rsid w:val="00237CFC"/>
    <w:rsid w:val="00273FE2"/>
    <w:rsid w:val="00280B5D"/>
    <w:rsid w:val="00292C9A"/>
    <w:rsid w:val="002C0791"/>
    <w:rsid w:val="002D1E00"/>
    <w:rsid w:val="002E0134"/>
    <w:rsid w:val="0032383B"/>
    <w:rsid w:val="003267FA"/>
    <w:rsid w:val="00327EC5"/>
    <w:rsid w:val="0035151D"/>
    <w:rsid w:val="00361F18"/>
    <w:rsid w:val="00380308"/>
    <w:rsid w:val="00382B07"/>
    <w:rsid w:val="00390F1B"/>
    <w:rsid w:val="003912D1"/>
    <w:rsid w:val="0039170D"/>
    <w:rsid w:val="003A5181"/>
    <w:rsid w:val="003C75E2"/>
    <w:rsid w:val="00427F95"/>
    <w:rsid w:val="00442758"/>
    <w:rsid w:val="00442E05"/>
    <w:rsid w:val="004473D6"/>
    <w:rsid w:val="00460358"/>
    <w:rsid w:val="004649C9"/>
    <w:rsid w:val="00465D88"/>
    <w:rsid w:val="00466F61"/>
    <w:rsid w:val="00472F60"/>
    <w:rsid w:val="00474E71"/>
    <w:rsid w:val="00495BDD"/>
    <w:rsid w:val="0049683B"/>
    <w:rsid w:val="004A0D24"/>
    <w:rsid w:val="004A543E"/>
    <w:rsid w:val="004B6E76"/>
    <w:rsid w:val="004C1FFA"/>
    <w:rsid w:val="004C2CD4"/>
    <w:rsid w:val="004C719E"/>
    <w:rsid w:val="004D00B0"/>
    <w:rsid w:val="004D4C2D"/>
    <w:rsid w:val="004E4193"/>
    <w:rsid w:val="004E7EE0"/>
    <w:rsid w:val="005242D5"/>
    <w:rsid w:val="0056003E"/>
    <w:rsid w:val="005635CB"/>
    <w:rsid w:val="005676CC"/>
    <w:rsid w:val="005830D3"/>
    <w:rsid w:val="005A281C"/>
    <w:rsid w:val="005B121E"/>
    <w:rsid w:val="005B25B3"/>
    <w:rsid w:val="005B6F19"/>
    <w:rsid w:val="005D127F"/>
    <w:rsid w:val="005E013E"/>
    <w:rsid w:val="005E719B"/>
    <w:rsid w:val="006144A0"/>
    <w:rsid w:val="00617845"/>
    <w:rsid w:val="00646FA0"/>
    <w:rsid w:val="006567F7"/>
    <w:rsid w:val="0067488F"/>
    <w:rsid w:val="006759D1"/>
    <w:rsid w:val="00676941"/>
    <w:rsid w:val="00692CDE"/>
    <w:rsid w:val="006A713F"/>
    <w:rsid w:val="006A7C27"/>
    <w:rsid w:val="006B76FD"/>
    <w:rsid w:val="006C0671"/>
    <w:rsid w:val="006D15D6"/>
    <w:rsid w:val="006D3F5C"/>
    <w:rsid w:val="006D5647"/>
    <w:rsid w:val="00743039"/>
    <w:rsid w:val="007518EF"/>
    <w:rsid w:val="007543B0"/>
    <w:rsid w:val="00755859"/>
    <w:rsid w:val="0077402E"/>
    <w:rsid w:val="00790A55"/>
    <w:rsid w:val="00794638"/>
    <w:rsid w:val="00795BF2"/>
    <w:rsid w:val="007A0BE1"/>
    <w:rsid w:val="007B493F"/>
    <w:rsid w:val="007C78DB"/>
    <w:rsid w:val="007D4102"/>
    <w:rsid w:val="00817F39"/>
    <w:rsid w:val="008205A8"/>
    <w:rsid w:val="00822442"/>
    <w:rsid w:val="00844177"/>
    <w:rsid w:val="008444CA"/>
    <w:rsid w:val="008546AF"/>
    <w:rsid w:val="00862465"/>
    <w:rsid w:val="00875279"/>
    <w:rsid w:val="008A4C5F"/>
    <w:rsid w:val="008E422E"/>
    <w:rsid w:val="008F07F0"/>
    <w:rsid w:val="009109A8"/>
    <w:rsid w:val="00915153"/>
    <w:rsid w:val="00930217"/>
    <w:rsid w:val="00947179"/>
    <w:rsid w:val="009630AE"/>
    <w:rsid w:val="009902B0"/>
    <w:rsid w:val="00995A02"/>
    <w:rsid w:val="00996EA3"/>
    <w:rsid w:val="009A6D33"/>
    <w:rsid w:val="009B2A06"/>
    <w:rsid w:val="009B4DF4"/>
    <w:rsid w:val="009C0EDC"/>
    <w:rsid w:val="009C15DE"/>
    <w:rsid w:val="009D676C"/>
    <w:rsid w:val="009F1464"/>
    <w:rsid w:val="00A0036E"/>
    <w:rsid w:val="00A217DC"/>
    <w:rsid w:val="00A31D4C"/>
    <w:rsid w:val="00A33A3E"/>
    <w:rsid w:val="00A41679"/>
    <w:rsid w:val="00A43F29"/>
    <w:rsid w:val="00A47D85"/>
    <w:rsid w:val="00A629E7"/>
    <w:rsid w:val="00A7132A"/>
    <w:rsid w:val="00A7138B"/>
    <w:rsid w:val="00A7786D"/>
    <w:rsid w:val="00A81CC9"/>
    <w:rsid w:val="00A835CC"/>
    <w:rsid w:val="00A9676B"/>
    <w:rsid w:val="00A96DB6"/>
    <w:rsid w:val="00AA544E"/>
    <w:rsid w:val="00AA66D8"/>
    <w:rsid w:val="00AB378E"/>
    <w:rsid w:val="00AC1B9E"/>
    <w:rsid w:val="00AC3FCC"/>
    <w:rsid w:val="00AD7BF2"/>
    <w:rsid w:val="00B16A34"/>
    <w:rsid w:val="00B27982"/>
    <w:rsid w:val="00B31C88"/>
    <w:rsid w:val="00B87726"/>
    <w:rsid w:val="00BA7604"/>
    <w:rsid w:val="00BE669D"/>
    <w:rsid w:val="00BF1077"/>
    <w:rsid w:val="00C47C5C"/>
    <w:rsid w:val="00C52D53"/>
    <w:rsid w:val="00C54D2A"/>
    <w:rsid w:val="00C672DF"/>
    <w:rsid w:val="00C7448F"/>
    <w:rsid w:val="00C75B3F"/>
    <w:rsid w:val="00C90657"/>
    <w:rsid w:val="00CC405E"/>
    <w:rsid w:val="00CE08BB"/>
    <w:rsid w:val="00CF1E83"/>
    <w:rsid w:val="00CF390F"/>
    <w:rsid w:val="00D039AF"/>
    <w:rsid w:val="00D30CFC"/>
    <w:rsid w:val="00D32623"/>
    <w:rsid w:val="00D455BC"/>
    <w:rsid w:val="00D503B4"/>
    <w:rsid w:val="00D50A09"/>
    <w:rsid w:val="00D80B75"/>
    <w:rsid w:val="00D8757C"/>
    <w:rsid w:val="00DD1068"/>
    <w:rsid w:val="00DD36D8"/>
    <w:rsid w:val="00DD5253"/>
    <w:rsid w:val="00E029F0"/>
    <w:rsid w:val="00E21ECE"/>
    <w:rsid w:val="00E40241"/>
    <w:rsid w:val="00E452ED"/>
    <w:rsid w:val="00E61DD5"/>
    <w:rsid w:val="00E67F1A"/>
    <w:rsid w:val="00E7084D"/>
    <w:rsid w:val="00E86536"/>
    <w:rsid w:val="00EB7E54"/>
    <w:rsid w:val="00EC4AE0"/>
    <w:rsid w:val="00F02198"/>
    <w:rsid w:val="00F04597"/>
    <w:rsid w:val="00F11B2C"/>
    <w:rsid w:val="00F13A90"/>
    <w:rsid w:val="00F31ED0"/>
    <w:rsid w:val="00F45A7A"/>
    <w:rsid w:val="00F478FC"/>
    <w:rsid w:val="00F51359"/>
    <w:rsid w:val="00F60B66"/>
    <w:rsid w:val="00F660D1"/>
    <w:rsid w:val="00F7747E"/>
    <w:rsid w:val="00F77DD4"/>
    <w:rsid w:val="00F8089A"/>
    <w:rsid w:val="00F82F0F"/>
    <w:rsid w:val="00F96D1F"/>
    <w:rsid w:val="00FB71E2"/>
    <w:rsid w:val="00FC0A6E"/>
    <w:rsid w:val="00FC2184"/>
    <w:rsid w:val="00FD5420"/>
    <w:rsid w:val="00FE3AA9"/>
    <w:rsid w:val="00FF1EB2"/>
    <w:rsid w:val="00FF62A9"/>
    <w:rsid w:val="00FF67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03EA"/>
  <w15:chartTrackingRefBased/>
  <w15:docId w15:val="{61399E24-E59B-4B1D-9464-194A9B6E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54"/>
    <w:rPr>
      <w:rFonts w:ascii="Arial" w:hAnsi="Arial"/>
      <w:sz w:val="20"/>
    </w:rPr>
  </w:style>
  <w:style w:type="paragraph" w:styleId="Heading1">
    <w:name w:val="heading 1"/>
    <w:basedOn w:val="Normal"/>
    <w:next w:val="Normal"/>
    <w:link w:val="Heading1Char"/>
    <w:uiPriority w:val="9"/>
    <w:qFormat/>
    <w:rsid w:val="00790A5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F3F50"/>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83B"/>
    <w:rPr>
      <w:color w:val="0563C1" w:themeColor="hyperlink"/>
      <w:u w:val="single"/>
    </w:rPr>
  </w:style>
  <w:style w:type="character" w:styleId="CommentReference">
    <w:name w:val="annotation reference"/>
    <w:basedOn w:val="DefaultParagraphFont"/>
    <w:uiPriority w:val="99"/>
    <w:semiHidden/>
    <w:unhideWhenUsed/>
    <w:rsid w:val="006567F7"/>
    <w:rPr>
      <w:sz w:val="16"/>
      <w:szCs w:val="16"/>
    </w:rPr>
  </w:style>
  <w:style w:type="paragraph" w:styleId="CommentText">
    <w:name w:val="annotation text"/>
    <w:basedOn w:val="Normal"/>
    <w:link w:val="CommentTextChar"/>
    <w:uiPriority w:val="99"/>
    <w:semiHidden/>
    <w:unhideWhenUsed/>
    <w:rsid w:val="006567F7"/>
    <w:pPr>
      <w:spacing w:line="240" w:lineRule="auto"/>
    </w:pPr>
    <w:rPr>
      <w:szCs w:val="20"/>
    </w:rPr>
  </w:style>
  <w:style w:type="character" w:customStyle="1" w:styleId="CommentTextChar">
    <w:name w:val="Comment Text Char"/>
    <w:basedOn w:val="DefaultParagraphFont"/>
    <w:link w:val="CommentText"/>
    <w:uiPriority w:val="99"/>
    <w:semiHidden/>
    <w:rsid w:val="006567F7"/>
    <w:rPr>
      <w:sz w:val="20"/>
      <w:szCs w:val="20"/>
    </w:rPr>
  </w:style>
  <w:style w:type="paragraph" w:styleId="CommentSubject">
    <w:name w:val="annotation subject"/>
    <w:basedOn w:val="CommentText"/>
    <w:next w:val="CommentText"/>
    <w:link w:val="CommentSubjectChar"/>
    <w:uiPriority w:val="99"/>
    <w:semiHidden/>
    <w:unhideWhenUsed/>
    <w:rsid w:val="006567F7"/>
    <w:rPr>
      <w:b/>
      <w:bCs/>
    </w:rPr>
  </w:style>
  <w:style w:type="character" w:customStyle="1" w:styleId="CommentSubjectChar">
    <w:name w:val="Comment Subject Char"/>
    <w:basedOn w:val="CommentTextChar"/>
    <w:link w:val="CommentSubject"/>
    <w:uiPriority w:val="99"/>
    <w:semiHidden/>
    <w:rsid w:val="006567F7"/>
    <w:rPr>
      <w:b/>
      <w:bCs/>
      <w:sz w:val="20"/>
      <w:szCs w:val="20"/>
    </w:rPr>
  </w:style>
  <w:style w:type="paragraph" w:styleId="Revision">
    <w:name w:val="Revision"/>
    <w:hidden/>
    <w:uiPriority w:val="99"/>
    <w:semiHidden/>
    <w:rsid w:val="006567F7"/>
    <w:pPr>
      <w:spacing w:after="0" w:line="240" w:lineRule="auto"/>
    </w:pPr>
  </w:style>
  <w:style w:type="paragraph" w:styleId="BalloonText">
    <w:name w:val="Balloon Text"/>
    <w:basedOn w:val="Normal"/>
    <w:link w:val="BalloonTextChar"/>
    <w:uiPriority w:val="99"/>
    <w:semiHidden/>
    <w:unhideWhenUsed/>
    <w:rsid w:val="00656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F7"/>
    <w:rPr>
      <w:rFonts w:ascii="Segoe UI" w:hAnsi="Segoe UI" w:cs="Segoe UI"/>
      <w:sz w:val="18"/>
      <w:szCs w:val="18"/>
    </w:rPr>
  </w:style>
  <w:style w:type="character" w:styleId="FollowedHyperlink">
    <w:name w:val="FollowedHyperlink"/>
    <w:basedOn w:val="DefaultParagraphFont"/>
    <w:uiPriority w:val="99"/>
    <w:semiHidden/>
    <w:unhideWhenUsed/>
    <w:rsid w:val="00A43F29"/>
    <w:rPr>
      <w:color w:val="954F72" w:themeColor="followedHyperlink"/>
      <w:u w:val="single"/>
    </w:rPr>
  </w:style>
  <w:style w:type="paragraph" w:styleId="NormalWeb">
    <w:name w:val="Normal (Web)"/>
    <w:basedOn w:val="Normal"/>
    <w:uiPriority w:val="99"/>
    <w:semiHidden/>
    <w:unhideWhenUsed/>
    <w:rsid w:val="004B6E76"/>
    <w:pPr>
      <w:spacing w:before="120" w:after="120" w:line="240" w:lineRule="auto"/>
    </w:pPr>
    <w:rPr>
      <w:rFonts w:ascii="Verdana" w:eastAsia="Times New Roman" w:hAnsi="Verdana" w:cs="Times New Roman"/>
      <w:sz w:val="24"/>
      <w:szCs w:val="24"/>
      <w:lang w:val="en-US"/>
    </w:rPr>
  </w:style>
  <w:style w:type="character" w:styleId="Strong">
    <w:name w:val="Strong"/>
    <w:basedOn w:val="DefaultParagraphFont"/>
    <w:uiPriority w:val="22"/>
    <w:qFormat/>
    <w:rsid w:val="004B6E76"/>
    <w:rPr>
      <w:b/>
      <w:bCs/>
    </w:rPr>
  </w:style>
  <w:style w:type="paragraph" w:styleId="ListParagraph">
    <w:name w:val="List Paragraph"/>
    <w:basedOn w:val="Normal"/>
    <w:uiPriority w:val="34"/>
    <w:qFormat/>
    <w:rsid w:val="005A281C"/>
    <w:pPr>
      <w:ind w:left="720"/>
      <w:contextualSpacing/>
    </w:pPr>
  </w:style>
  <w:style w:type="paragraph" w:styleId="NoSpacing">
    <w:name w:val="No Spacing"/>
    <w:link w:val="NoSpacingChar"/>
    <w:uiPriority w:val="1"/>
    <w:qFormat/>
    <w:rsid w:val="002313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13DC"/>
    <w:rPr>
      <w:rFonts w:eastAsiaTheme="minorEastAsia"/>
      <w:lang w:val="en-US"/>
    </w:rPr>
  </w:style>
  <w:style w:type="character" w:styleId="LineNumber">
    <w:name w:val="line number"/>
    <w:basedOn w:val="DefaultParagraphFont"/>
    <w:uiPriority w:val="99"/>
    <w:semiHidden/>
    <w:unhideWhenUsed/>
    <w:rsid w:val="004A0D24"/>
  </w:style>
  <w:style w:type="character" w:customStyle="1" w:styleId="Heading1Char">
    <w:name w:val="Heading 1 Char"/>
    <w:basedOn w:val="DefaultParagraphFont"/>
    <w:link w:val="Heading1"/>
    <w:uiPriority w:val="9"/>
    <w:rsid w:val="00790A55"/>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1F3F50"/>
    <w:pPr>
      <w:outlineLvl w:val="9"/>
    </w:pPr>
    <w:rPr>
      <w:b w:val="0"/>
      <w:lang w:val="en-US"/>
    </w:rPr>
  </w:style>
  <w:style w:type="paragraph" w:styleId="TOC1">
    <w:name w:val="toc 1"/>
    <w:basedOn w:val="Normal"/>
    <w:next w:val="Normal"/>
    <w:autoRedefine/>
    <w:uiPriority w:val="39"/>
    <w:unhideWhenUsed/>
    <w:rsid w:val="001A69A9"/>
    <w:pPr>
      <w:spacing w:after="100"/>
    </w:pPr>
  </w:style>
  <w:style w:type="paragraph" w:styleId="Header">
    <w:name w:val="header"/>
    <w:basedOn w:val="Normal"/>
    <w:link w:val="HeaderChar"/>
    <w:uiPriority w:val="99"/>
    <w:unhideWhenUsed/>
    <w:rsid w:val="00B1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34"/>
    <w:rPr>
      <w:rFonts w:ascii="Arial" w:hAnsi="Arial"/>
      <w:sz w:val="20"/>
    </w:rPr>
  </w:style>
  <w:style w:type="paragraph" w:styleId="Footer">
    <w:name w:val="footer"/>
    <w:basedOn w:val="Normal"/>
    <w:link w:val="FooterChar"/>
    <w:uiPriority w:val="99"/>
    <w:unhideWhenUsed/>
    <w:rsid w:val="00B1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34"/>
    <w:rPr>
      <w:rFonts w:ascii="Arial" w:hAnsi="Arial"/>
      <w:sz w:val="20"/>
    </w:rPr>
  </w:style>
  <w:style w:type="character" w:customStyle="1" w:styleId="Heading2Char">
    <w:name w:val="Heading 2 Char"/>
    <w:basedOn w:val="DefaultParagraphFont"/>
    <w:link w:val="Heading2"/>
    <w:uiPriority w:val="9"/>
    <w:semiHidden/>
    <w:rsid w:val="001F3F50"/>
    <w:rPr>
      <w:rFonts w:ascii="Arial" w:eastAsiaTheme="majorEastAsia" w:hAnsi="Arial"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973875">
      <w:bodyDiv w:val="1"/>
      <w:marLeft w:val="0"/>
      <w:marRight w:val="0"/>
      <w:marTop w:val="0"/>
      <w:marBottom w:val="0"/>
      <w:divBdr>
        <w:top w:val="none" w:sz="0" w:space="0" w:color="auto"/>
        <w:left w:val="none" w:sz="0" w:space="0" w:color="auto"/>
        <w:bottom w:val="none" w:sz="0" w:space="0" w:color="auto"/>
        <w:right w:val="none" w:sz="0" w:space="0" w:color="auto"/>
      </w:divBdr>
    </w:div>
    <w:div w:id="843742623">
      <w:bodyDiv w:val="1"/>
      <w:marLeft w:val="0"/>
      <w:marRight w:val="0"/>
      <w:marTop w:val="0"/>
      <w:marBottom w:val="0"/>
      <w:divBdr>
        <w:top w:val="none" w:sz="0" w:space="0" w:color="auto"/>
        <w:left w:val="none" w:sz="0" w:space="0" w:color="auto"/>
        <w:bottom w:val="none" w:sz="0" w:space="0" w:color="auto"/>
        <w:right w:val="none" w:sz="0" w:space="0" w:color="auto"/>
      </w:divBdr>
    </w:div>
    <w:div w:id="1207372731">
      <w:bodyDiv w:val="1"/>
      <w:marLeft w:val="0"/>
      <w:marRight w:val="0"/>
      <w:marTop w:val="0"/>
      <w:marBottom w:val="0"/>
      <w:divBdr>
        <w:top w:val="none" w:sz="0" w:space="0" w:color="auto"/>
        <w:left w:val="none" w:sz="0" w:space="0" w:color="auto"/>
        <w:bottom w:val="none" w:sz="0" w:space="0" w:color="auto"/>
        <w:right w:val="none" w:sz="0" w:space="0" w:color="auto"/>
      </w:divBdr>
    </w:div>
    <w:div w:id="1344937751">
      <w:bodyDiv w:val="1"/>
      <w:marLeft w:val="0"/>
      <w:marRight w:val="0"/>
      <w:marTop w:val="0"/>
      <w:marBottom w:val="0"/>
      <w:divBdr>
        <w:top w:val="none" w:sz="0" w:space="0" w:color="auto"/>
        <w:left w:val="none" w:sz="0" w:space="0" w:color="auto"/>
        <w:bottom w:val="none" w:sz="0" w:space="0" w:color="auto"/>
        <w:right w:val="none" w:sz="0" w:space="0" w:color="auto"/>
      </w:divBdr>
    </w:div>
    <w:div w:id="14182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0EFE0-B4E4-4525-8A01-F40E1421BCA3}">
  <ds:schemaRefs>
    <ds:schemaRef ds:uri="http://schemas.openxmlformats.org/officeDocument/2006/bibliography"/>
  </ds:schemaRefs>
</ds:datastoreItem>
</file>

<file path=customXml/itemProps2.xml><?xml version="1.0" encoding="utf-8"?>
<ds:datastoreItem xmlns:ds="http://schemas.openxmlformats.org/officeDocument/2006/customXml" ds:itemID="{A139A0A1-F32A-44BD-8D5D-04A3CEA5C71C}">
  <ds:schemaRefs>
    <ds:schemaRef ds:uri="http://schemas.microsoft.com/sharepoint/v3/contenttype/forms"/>
  </ds:schemaRefs>
</ds:datastoreItem>
</file>

<file path=customXml/itemProps3.xml><?xml version="1.0" encoding="utf-8"?>
<ds:datastoreItem xmlns:ds="http://schemas.openxmlformats.org/officeDocument/2006/customXml" ds:itemID="{B515E7C0-FB16-4A4D-9580-69E7BFF93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Leidos Canada Inc.</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David Comrie</cp:lastModifiedBy>
  <cp:revision>189</cp:revision>
  <dcterms:created xsi:type="dcterms:W3CDTF">2024-03-19T14:43:00Z</dcterms:created>
  <dcterms:modified xsi:type="dcterms:W3CDTF">2024-03-28T13:46:00Z</dcterms:modified>
</cp:coreProperties>
</file>